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28" w:type="dxa"/>
        <w:tblInd w:w="-669" w:type="dxa"/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390778" w:rsidTr="00390778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8" w:rsidRDefault="0039077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8" w:rsidRDefault="00390778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  <w:lang w:eastAsia="fr-FR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  <w:lang w:eastAsia="fr-FR"/>
              </w:rPr>
              <w:t>MODELE D’ARRETE</w:t>
            </w:r>
          </w:p>
        </w:tc>
      </w:tr>
      <w:tr w:rsidR="00390778" w:rsidTr="00390778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8" w:rsidRDefault="00390778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8" w:rsidRDefault="00390778" w:rsidP="00390778">
            <w:pPr>
              <w:jc w:val="center"/>
              <w:rPr>
                <w:rFonts w:ascii="Lubalin Graph" w:hAnsi="Lubalin Graph" w:cs="Adobe Arabic"/>
                <w:sz w:val="28"/>
                <w:szCs w:val="28"/>
                <w:lang w:eastAsia="fr-FR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  <w:lang w:eastAsia="fr-FR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  <w:lang w:eastAsia="fr-FR"/>
              </w:rPr>
              <w:t>ALLOCATION TEMPORAIRE D’INVALIDITE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8" w:rsidRDefault="00390778">
            <w:pPr>
              <w:jc w:val="center"/>
              <w:rPr>
                <w:b/>
                <w:sz w:val="22"/>
                <w:szCs w:val="22"/>
                <w:lang w:eastAsia="fr-FR"/>
              </w:rPr>
            </w:pPr>
            <w:r>
              <w:rPr>
                <w:b/>
                <w:lang w:eastAsia="fr-FR"/>
              </w:rPr>
              <w:t>Date :</w:t>
            </w:r>
          </w:p>
          <w:p w:rsidR="00390778" w:rsidRDefault="002E79D7" w:rsidP="0018215B">
            <w:pPr>
              <w:jc w:val="center"/>
              <w:rPr>
                <w:rFonts w:ascii="Taffy" w:hAnsi="Taffy"/>
                <w:sz w:val="22"/>
                <w:szCs w:val="22"/>
                <w:lang w:eastAsia="fr-FR"/>
              </w:rPr>
            </w:pPr>
            <w:r>
              <w:rPr>
                <w:lang w:eastAsia="fr-FR"/>
              </w:rPr>
              <w:t>03/2022</w:t>
            </w:r>
          </w:p>
        </w:tc>
      </w:tr>
    </w:tbl>
    <w:p w:rsidR="00390778" w:rsidRPr="00390778" w:rsidRDefault="00390778" w:rsidP="00BA313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</w:p>
    <w:p w:rsidR="00BA3136" w:rsidRPr="00BA3136" w:rsidRDefault="00BA3136" w:rsidP="00BA313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BA313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ARRETE D'ATTRIBUTION D'UNE ALLOCATION TEMPORAIRE D'INVALIDITE</w:t>
      </w:r>
    </w:p>
    <w:p w:rsidR="00BA3136" w:rsidRPr="00BA3136" w:rsidRDefault="00BA3136" w:rsidP="00BA313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 / le président de ..........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les articles L. 417-8 et L. 417-9 du code des communes,</w:t>
      </w:r>
    </w:p>
    <w:p w:rsidR="00BA3136" w:rsidRPr="00BA3136" w:rsidRDefault="002E79D7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Vu le Code général de la fonction publique,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décret n°77-812 du 13 juillet 1977 relatif au régime de sécurité sociale des fonctionnaires territoriaux stagiaires (en cas d'accident de service survenu durant le stage),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l'article 7 du décret n°85-1148 du 24 octobre 1985 relatif à la rémunération, notamment, des personnels territoriaux,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décret n°2005-442 du 2 mai 2005 relatif à l'attribution de l'allocation temporaire d'invalidité,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la demande d'allocation formulée le ............ par .......... (</w:t>
      </w:r>
      <w:proofErr w:type="gramStart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proofErr w:type="gramEnd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prénom, grade),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l'arrêté du ....... prononçant la titularisation de ....... </w:t>
      </w:r>
      <w:proofErr w:type="gramStart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compter du ......... (en cas d'accident de service survenu durant le stage),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l'avis du ............. de la commission de réforme,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Vu l'avis favorable du ............. de la Caisse des dépôts et consignations.</w:t>
      </w:r>
    </w:p>
    <w:p w:rsid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136" w:rsidRPr="00BA3136" w:rsidRDefault="00BA3136" w:rsidP="00BA31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ARRETE</w:t>
      </w:r>
    </w:p>
    <w:p w:rsid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Article 1er</w:t>
      </w: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Il est attribué à .......... (</w:t>
      </w:r>
      <w:proofErr w:type="gramStart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proofErr w:type="gramEnd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prénom, grade) affilié(e) à la CNRACL sous le numéro ....., dont la consolidation a été officiellement constatée le .......... et qui a repris ses fonctions(*) le .........., une allocation temporaire d'invalidité calculée sur la base d'un taux de ............, et dont le montant mensuel s'élève donc à .........</w:t>
      </w:r>
    </w:p>
    <w:p w:rsid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Article 2</w:t>
      </w: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présent arrêté sera notifié à l'intéressé(e) ; ampliation en sera adressée au directeur de la Caisse des dépôts et consignations.</w:t>
      </w:r>
    </w:p>
    <w:p w:rsidR="008F3A9F" w:rsidRPr="00BA3136" w:rsidRDefault="008F3A9F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</w:t>
      </w:r>
      <w:proofErr w:type="gramStart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 ,</w:t>
      </w:r>
      <w:proofErr w:type="gramEnd"/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.......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qualité de l'auteur</w:t>
      </w:r>
    </w:p>
    <w:p w:rsid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8F3A9F" w:rsidRDefault="008F3A9F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3A9F" w:rsidRDefault="008F3A9F" w:rsidP="008F3A9F">
      <w:pPr>
        <w:pStyle w:val="recours"/>
        <w:ind w:right="0"/>
      </w:pPr>
      <w:r>
        <w:t>Le Maire (</w:t>
      </w:r>
      <w:r>
        <w:rPr>
          <w:iCs/>
        </w:rPr>
        <w:t>Président</w:t>
      </w:r>
      <w:r>
        <w:t>),</w:t>
      </w:r>
    </w:p>
    <w:p w:rsidR="008F3A9F" w:rsidRDefault="008F3A9F" w:rsidP="008F3A9F">
      <w:pPr>
        <w:pStyle w:val="recours"/>
        <w:ind w:right="0"/>
      </w:pPr>
      <w:r>
        <w:t>- certifie sous sa responsabilité le caractère exécutoire de cet acte,</w:t>
      </w:r>
    </w:p>
    <w:p w:rsidR="008F3A9F" w:rsidRDefault="008F3A9F" w:rsidP="008F3A9F">
      <w:pPr>
        <w:pStyle w:val="recours"/>
        <w:ind w:right="0"/>
      </w:pPr>
      <w: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5" w:history="1">
        <w:r>
          <w:rPr>
            <w:rStyle w:val="Lienhypertexte"/>
          </w:rPr>
          <w:t>www.telerecours.fr</w:t>
        </w:r>
      </w:hyperlink>
    </w:p>
    <w:p w:rsidR="008F3A9F" w:rsidRDefault="008F3A9F" w:rsidP="008F3A9F">
      <w:pPr>
        <w:pStyle w:val="recours"/>
        <w:ind w:right="0"/>
      </w:pPr>
      <w:proofErr w:type="gramStart"/>
      <w:r>
        <w:t>dans</w:t>
      </w:r>
      <w:proofErr w:type="gramEnd"/>
      <w:r>
        <w:t xml:space="preserve"> un délai de deux mois à compter de la présente notification.</w:t>
      </w:r>
    </w:p>
    <w:p w:rsidR="008F3A9F" w:rsidRDefault="008F3A9F" w:rsidP="008F3A9F">
      <w:pPr>
        <w:pStyle w:val="recours"/>
        <w:ind w:right="0"/>
      </w:pPr>
      <w:r>
        <w:t>Notifié le : ………………</w:t>
      </w:r>
    </w:p>
    <w:p w:rsidR="008F3A9F" w:rsidRDefault="008F3A9F" w:rsidP="008F3A9F">
      <w:pPr>
        <w:pStyle w:val="recours"/>
        <w:ind w:right="0"/>
      </w:pPr>
      <w:r>
        <w:t>Signature de l’agent :</w:t>
      </w:r>
    </w:p>
    <w:p w:rsidR="00BA3136" w:rsidRPr="00BA3136" w:rsidRDefault="00520B8A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(*) Une ATI peut également être attribuée :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- sans que le fonctionnaire ait interrompu ses fonctions</w:t>
      </w:r>
    </w:p>
    <w:p w:rsidR="00BA3136" w:rsidRPr="00BA3136" w:rsidRDefault="00BA3136" w:rsidP="00BA3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3136">
        <w:rPr>
          <w:rFonts w:ascii="Times New Roman" w:eastAsia="Times New Roman" w:hAnsi="Times New Roman" w:cs="Times New Roman"/>
          <w:sz w:val="24"/>
          <w:szCs w:val="24"/>
          <w:lang w:eastAsia="fr-FR"/>
        </w:rPr>
        <w:t>- sans que le fonctionnaire ait pu reprendre ses fonctions parce qu'il a, entretemps, atteint la limite d'âge ou été radié des cadres</w:t>
      </w:r>
    </w:p>
    <w:sectPr w:rsidR="00BA3136" w:rsidRPr="00BA3136" w:rsidSect="00BA31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18215B"/>
    <w:rsid w:val="001B3C73"/>
    <w:rsid w:val="002E79D7"/>
    <w:rsid w:val="00390778"/>
    <w:rsid w:val="00520B8A"/>
    <w:rsid w:val="008F3A9F"/>
    <w:rsid w:val="00B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9598"/>
  <w15:docId w15:val="{47D8AA50-DC2B-457A-9CA7-9882A17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3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che">
    <w:name w:val="fiche"/>
    <w:basedOn w:val="Policepardfaut"/>
    <w:rsid w:val="00BA3136"/>
  </w:style>
  <w:style w:type="table" w:styleId="Grilledutableau">
    <w:name w:val="Table Grid"/>
    <w:basedOn w:val="TableauNormal"/>
    <w:rsid w:val="0039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7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F3A9F"/>
    <w:rPr>
      <w:color w:val="0000FF" w:themeColor="hyperlink"/>
      <w:u w:val="single"/>
    </w:rPr>
  </w:style>
  <w:style w:type="paragraph" w:customStyle="1" w:styleId="recours">
    <w:name w:val="recours"/>
    <w:basedOn w:val="Normal"/>
    <w:rsid w:val="008F3A9F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8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46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6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89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94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88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77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24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23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3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4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50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36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8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31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9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64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10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8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4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CDG15</dc:creator>
  <cp:lastModifiedBy>stagiaire</cp:lastModifiedBy>
  <cp:revision>7</cp:revision>
  <dcterms:created xsi:type="dcterms:W3CDTF">2016-08-22T11:52:00Z</dcterms:created>
  <dcterms:modified xsi:type="dcterms:W3CDTF">2022-03-21T15:34:00Z</dcterms:modified>
</cp:coreProperties>
</file>