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4D7C1CA6" w:rsidR="00E66A52" w:rsidRPr="004F1260" w:rsidRDefault="0031389A" w:rsidP="00E66A52">
            <w:pPr>
              <w:jc w:val="center"/>
              <w:rPr>
                <w:rFonts w:ascii="Roboto" w:hAnsi="Roboto" w:cs="Arial"/>
                <w:sz w:val="48"/>
                <w:szCs w:val="48"/>
              </w:rPr>
            </w:pPr>
            <w:r>
              <w:rPr>
                <w:rFonts w:ascii="Roboto" w:hAnsi="Roboto" w:cs="Arial"/>
                <w:sz w:val="48"/>
                <w:szCs w:val="48"/>
              </w:rPr>
              <w:t>INDEMNITE DE MANIEMENT DE FONDS</w:t>
            </w:r>
          </w:p>
        </w:tc>
      </w:tr>
      <w:tr w:rsidR="0054417D" w14:paraId="7F838B28" w14:textId="77777777" w:rsidTr="00E66A52">
        <w:tc>
          <w:tcPr>
            <w:tcW w:w="5228" w:type="dxa"/>
          </w:tcPr>
          <w:p w14:paraId="295E78CD" w14:textId="77777777" w:rsidR="00E66A52" w:rsidRDefault="00E66A52"/>
          <w:p w14:paraId="3018965F" w14:textId="77777777" w:rsidR="0031389A" w:rsidRDefault="0031389A"/>
          <w:p w14:paraId="48EE6428" w14:textId="77777777" w:rsidR="0031389A" w:rsidRDefault="0031389A"/>
          <w:p w14:paraId="1E00D34C" w14:textId="77777777" w:rsidR="0031389A" w:rsidRDefault="0031389A"/>
          <w:p w14:paraId="1D84A538" w14:textId="77777777" w:rsidR="0031389A" w:rsidRDefault="0031389A"/>
          <w:p w14:paraId="4ACE5F99" w14:textId="77777777" w:rsidR="0031389A" w:rsidRDefault="0031389A"/>
          <w:p w14:paraId="614E289D" w14:textId="77777777" w:rsidR="0031389A" w:rsidRDefault="0031389A"/>
          <w:p w14:paraId="5053E1FE" w14:textId="77777777" w:rsidR="0031389A" w:rsidRDefault="0031389A"/>
          <w:p w14:paraId="6BF6B62B" w14:textId="77777777" w:rsidR="0031389A" w:rsidRDefault="0031389A"/>
          <w:p w14:paraId="37A7B174" w14:textId="77777777" w:rsidR="0031389A" w:rsidRDefault="0031389A"/>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5C9C0BC2" w14:textId="5DDDD834" w:rsidR="0054417D" w:rsidRPr="00BF6806" w:rsidRDefault="0054417D">
      <w:pPr>
        <w:rPr>
          <w:rFonts w:ascii="Roboto" w:hAnsi="Roboto" w:cs="Arial"/>
          <w:sz w:val="36"/>
          <w:szCs w:val="36"/>
          <w:u w:val="single"/>
        </w:rPr>
      </w:pPr>
      <w:r>
        <w:rPr>
          <w:noProof/>
          <w:lang w:eastAsia="fr-FR"/>
        </w:rPr>
        <w:drawing>
          <wp:anchor distT="0" distB="0" distL="114300" distR="114300" simplePos="0" relativeHeight="251660288" behindDoc="1" locked="0" layoutInCell="1" allowOverlap="1" wp14:anchorId="6C0523ED" wp14:editId="078C523F">
            <wp:simplePos x="0" y="0"/>
            <wp:positionH relativeFrom="page">
              <wp:posOffset>348539</wp:posOffset>
            </wp:positionH>
            <wp:positionV relativeFrom="page">
              <wp:posOffset>2991739</wp:posOffset>
            </wp:positionV>
            <wp:extent cx="4562475" cy="1094192"/>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62475" cy="1094192"/>
                    </a:xfrm>
                    <a:prstGeom prst="rect">
                      <a:avLst/>
                    </a:prstGeom>
                  </pic:spPr>
                </pic:pic>
              </a:graphicData>
            </a:graphic>
            <wp14:sizeRelH relativeFrom="page">
              <wp14:pctWidth>0</wp14:pctWidth>
            </wp14:sizeRelH>
            <wp14:sizeRelV relativeFrom="page">
              <wp14:pctHeight>0</wp14:pctHeight>
            </wp14:sizeRelV>
          </wp:anchor>
        </w:drawing>
      </w:r>
      <w:r w:rsidR="00506477">
        <w:rPr>
          <w:rFonts w:ascii="Roboto" w:hAnsi="Roboto" w:cs="Arial"/>
          <w:sz w:val="36"/>
          <w:szCs w:val="36"/>
          <w:u w:val="single"/>
        </w:rPr>
        <w:t xml:space="preserve">Délibération Instaurant l’indemnité </w:t>
      </w:r>
      <w:r w:rsidR="0031389A">
        <w:rPr>
          <w:rFonts w:ascii="Roboto" w:hAnsi="Roboto" w:cs="Arial"/>
          <w:sz w:val="36"/>
          <w:szCs w:val="36"/>
          <w:u w:val="single"/>
        </w:rPr>
        <w:t>de maniement de fonds</w:t>
      </w:r>
    </w:p>
    <w:p w14:paraId="697BF0EF" w14:textId="77777777" w:rsidR="0054417D" w:rsidRDefault="0054417D">
      <w:pPr>
        <w:rPr>
          <w:rFonts w:ascii="Roboto" w:hAnsi="Roboto" w:cs="Arial"/>
        </w:rPr>
      </w:pPr>
    </w:p>
    <w:p w14:paraId="75F2C53B" w14:textId="77777777" w:rsidR="00506477" w:rsidRPr="00506477" w:rsidRDefault="00506477" w:rsidP="0031389A">
      <w:pPr>
        <w:jc w:val="both"/>
        <w:rPr>
          <w:rFonts w:ascii="Roboto" w:hAnsi="Roboto" w:cs="Arial"/>
        </w:rPr>
      </w:pPr>
      <w:r w:rsidRPr="00506477">
        <w:rPr>
          <w:rFonts w:ascii="Roboto" w:hAnsi="Roboto" w:cs="Arial"/>
          <w:b/>
        </w:rPr>
        <w:t xml:space="preserve">Vu </w:t>
      </w:r>
      <w:r w:rsidRPr="00506477">
        <w:rPr>
          <w:rFonts w:ascii="Roboto" w:hAnsi="Roboto" w:cs="Arial"/>
        </w:rPr>
        <w:t xml:space="preserve">le Code Général des Collectivités Territoriales, </w:t>
      </w:r>
    </w:p>
    <w:p w14:paraId="7D855214" w14:textId="77777777" w:rsidR="00506477" w:rsidRPr="00506477" w:rsidRDefault="00506477" w:rsidP="0031389A">
      <w:pPr>
        <w:jc w:val="both"/>
        <w:rPr>
          <w:rFonts w:ascii="Roboto" w:hAnsi="Roboto" w:cs="Arial"/>
          <w:b/>
        </w:rPr>
      </w:pPr>
      <w:r w:rsidRPr="00506477">
        <w:rPr>
          <w:rFonts w:ascii="Roboto" w:hAnsi="Roboto" w:cs="Arial"/>
          <w:b/>
        </w:rPr>
        <w:t xml:space="preserve">Vu </w:t>
      </w:r>
      <w:r w:rsidRPr="00506477">
        <w:rPr>
          <w:rFonts w:ascii="Roboto" w:hAnsi="Roboto" w:cs="Arial"/>
          <w:bCs/>
        </w:rPr>
        <w:t>le Code Général de la Fonction Publique, notamment son article L712-1,</w:t>
      </w:r>
    </w:p>
    <w:p w14:paraId="153BA340" w14:textId="77777777" w:rsidR="0031389A" w:rsidRPr="0031389A" w:rsidRDefault="0031389A" w:rsidP="0031389A">
      <w:pPr>
        <w:jc w:val="both"/>
        <w:rPr>
          <w:rFonts w:ascii="Roboto" w:hAnsi="Roboto" w:cs="Arial"/>
          <w:bCs/>
        </w:rPr>
      </w:pPr>
      <w:r w:rsidRPr="0031389A">
        <w:rPr>
          <w:rFonts w:ascii="Roboto" w:hAnsi="Roboto" w:cs="Arial"/>
          <w:b/>
        </w:rPr>
        <w:t>Vu</w:t>
      </w:r>
      <w:r w:rsidRPr="0031389A">
        <w:rPr>
          <w:rFonts w:ascii="Roboto" w:hAnsi="Roboto" w:cs="Arial"/>
          <w:bCs/>
        </w:rPr>
        <w:t xml:space="preserve"> le décret n° 2005-1601 du 19 décembre 2005 relatif aux régies de recettes, d'avances et de recettes et d'avances des collectivités territoriales et de leurs établissements publics, modifiant le code général des collectivités territoriales et complétant le code de la santé publique et le code de l'action sociale et des familles,</w:t>
      </w:r>
    </w:p>
    <w:p w14:paraId="12EB9CC9" w14:textId="77777777" w:rsidR="0031389A" w:rsidRPr="0031389A" w:rsidRDefault="0031389A" w:rsidP="0031389A">
      <w:pPr>
        <w:jc w:val="both"/>
        <w:rPr>
          <w:rFonts w:ascii="Roboto" w:hAnsi="Roboto" w:cs="Arial"/>
          <w:bCs/>
        </w:rPr>
      </w:pPr>
      <w:r w:rsidRPr="0031389A">
        <w:rPr>
          <w:rFonts w:ascii="Roboto" w:hAnsi="Roboto" w:cs="Arial"/>
          <w:b/>
        </w:rPr>
        <w:t>Vu</w:t>
      </w:r>
      <w:r w:rsidRPr="0031389A">
        <w:rPr>
          <w:rFonts w:ascii="Roboto" w:hAnsi="Roboto" w:cs="Arial"/>
          <w:bCs/>
        </w:rPr>
        <w:t xml:space="preserve"> le décret n° 2022-1605 du 22 décembre 2022 portant application de l'ordonnance n° 2022-408 du 23 mars 2022 relative au régime de responsabilité financière des gestionnaires publics et modifiant diverses dispositions relatives aux comptables publics,</w:t>
      </w:r>
    </w:p>
    <w:p w14:paraId="08CF5F9C" w14:textId="77777777" w:rsidR="0031389A" w:rsidRPr="0031389A" w:rsidRDefault="0031389A" w:rsidP="0031389A">
      <w:pPr>
        <w:jc w:val="both"/>
        <w:rPr>
          <w:rFonts w:ascii="Roboto" w:hAnsi="Roboto" w:cs="Arial"/>
          <w:bCs/>
        </w:rPr>
      </w:pPr>
      <w:r w:rsidRPr="0031389A">
        <w:rPr>
          <w:rFonts w:ascii="Roboto" w:hAnsi="Roboto" w:cs="Arial"/>
          <w:b/>
        </w:rPr>
        <w:t>Vu</w:t>
      </w:r>
      <w:r w:rsidRPr="0031389A">
        <w:rPr>
          <w:rFonts w:ascii="Roboto" w:hAnsi="Roboto" w:cs="Arial"/>
          <w:bCs/>
        </w:rPr>
        <w:t xml:space="preserve"> l’arrêté ministériel du 28 mai 1993 relatif aux taux de l'indemnité de responsabilité susceptible d'être allouée aux régisseurs d'avances et aux régisseurs de recettes relevant des organismes publics et montant du cautionnement imposé à ces agents,</w:t>
      </w:r>
    </w:p>
    <w:p w14:paraId="1693A071" w14:textId="77777777" w:rsidR="0031389A" w:rsidRPr="0031389A" w:rsidRDefault="0031389A" w:rsidP="0031389A">
      <w:pPr>
        <w:jc w:val="both"/>
        <w:rPr>
          <w:rFonts w:ascii="Roboto" w:hAnsi="Roboto" w:cs="Arial"/>
          <w:bCs/>
        </w:rPr>
      </w:pPr>
    </w:p>
    <w:p w14:paraId="387ECE71" w14:textId="77777777" w:rsidR="0031389A" w:rsidRPr="0031389A" w:rsidRDefault="0031389A" w:rsidP="0031389A">
      <w:pPr>
        <w:jc w:val="both"/>
        <w:rPr>
          <w:rFonts w:ascii="Roboto" w:hAnsi="Roboto" w:cs="Arial"/>
          <w:bCs/>
          <w:color w:val="4472C4" w:themeColor="accent5"/>
        </w:rPr>
      </w:pPr>
      <w:r w:rsidRPr="0031389A">
        <w:rPr>
          <w:rFonts w:ascii="Roboto" w:hAnsi="Roboto" w:cs="Arial"/>
          <w:bCs/>
          <w:i/>
          <w:iCs/>
          <w:color w:val="4472C4" w:themeColor="accent5"/>
        </w:rPr>
        <w:t>Le cas échéant, si la collectivité territoriale ou l’établissement public a mis en place le RIFSEEP :</w:t>
      </w:r>
      <w:r w:rsidRPr="0031389A">
        <w:rPr>
          <w:rFonts w:ascii="Roboto" w:hAnsi="Roboto" w:cs="Arial"/>
          <w:bCs/>
          <w:color w:val="4472C4" w:themeColor="accent5"/>
        </w:rPr>
        <w:t xml:space="preserve"> Vu l’arrêté du 27 août 2015 pris en application de l'article 5 du décret n° 2014-513 du 20 mai 2014 portant création d'un régime indemnitaire tenant compte des fonctions, des sujétions, de l'expertise et de l'engagement professionnel dans la fonction publique de l'Etat</w:t>
      </w:r>
    </w:p>
    <w:p w14:paraId="131EE824" w14:textId="77777777" w:rsidR="00506477" w:rsidRPr="00506477" w:rsidRDefault="00506477" w:rsidP="00506477">
      <w:pPr>
        <w:rPr>
          <w:rFonts w:ascii="Roboto" w:hAnsi="Roboto" w:cs="Arial"/>
          <w:i/>
          <w:iCs/>
        </w:rPr>
      </w:pPr>
    </w:p>
    <w:p w14:paraId="23BC76A9" w14:textId="77777777" w:rsidR="00506477" w:rsidRPr="00506477" w:rsidRDefault="00506477" w:rsidP="00506477">
      <w:pPr>
        <w:rPr>
          <w:rFonts w:ascii="Roboto" w:hAnsi="Roboto" w:cs="Arial"/>
        </w:rPr>
      </w:pPr>
      <w:r w:rsidRPr="00506477">
        <w:rPr>
          <w:rFonts w:ascii="Roboto" w:hAnsi="Roboto" w:cs="Arial"/>
          <w:b/>
          <w:highlight w:val="yellow"/>
        </w:rPr>
        <w:t>Vu</w:t>
      </w:r>
      <w:r w:rsidRPr="00506477">
        <w:rPr>
          <w:rFonts w:ascii="Roboto" w:hAnsi="Roboto" w:cs="Arial"/>
          <w:highlight w:val="yellow"/>
        </w:rPr>
        <w:t xml:space="preserve"> l’avis du Comité Social Territorial en date du …,</w:t>
      </w:r>
    </w:p>
    <w:p w14:paraId="1020F31C" w14:textId="77777777" w:rsidR="00506477" w:rsidRPr="00506477" w:rsidRDefault="00506477" w:rsidP="00506477">
      <w:pPr>
        <w:rPr>
          <w:rFonts w:ascii="Roboto" w:hAnsi="Roboto" w:cs="Arial"/>
        </w:rPr>
      </w:pPr>
    </w:p>
    <w:p w14:paraId="51C26A30" w14:textId="4D455B71" w:rsidR="0031389A" w:rsidRPr="0031389A" w:rsidRDefault="0031389A" w:rsidP="0031389A">
      <w:pPr>
        <w:rPr>
          <w:rFonts w:ascii="Roboto" w:hAnsi="Roboto" w:cs="Arial"/>
          <w:b/>
        </w:rPr>
      </w:pPr>
      <w:r w:rsidRPr="0031389A">
        <w:rPr>
          <w:rFonts w:ascii="Roboto" w:hAnsi="Roboto" w:cs="Arial"/>
          <w:b/>
          <w:u w:val="single"/>
        </w:rPr>
        <w:t>Instauration de l’indemnité de maniement de fonds</w:t>
      </w:r>
    </w:p>
    <w:p w14:paraId="2A7093CC" w14:textId="77777777" w:rsidR="0031389A" w:rsidRPr="0031389A" w:rsidRDefault="0031389A" w:rsidP="0031389A">
      <w:pPr>
        <w:rPr>
          <w:rFonts w:ascii="Roboto" w:hAnsi="Roboto" w:cs="Arial"/>
        </w:rPr>
      </w:pPr>
    </w:p>
    <w:p w14:paraId="3BE2C337" w14:textId="77777777" w:rsidR="0031389A" w:rsidRPr="0031389A" w:rsidRDefault="0031389A" w:rsidP="0031389A">
      <w:pPr>
        <w:rPr>
          <w:rFonts w:ascii="Roboto" w:hAnsi="Roboto" w:cs="Arial"/>
        </w:rPr>
      </w:pPr>
      <w:bookmarkStart w:id="0" w:name="_Hlk199864333"/>
      <w:r w:rsidRPr="0031389A">
        <w:rPr>
          <w:rFonts w:ascii="Roboto" w:hAnsi="Roboto" w:cs="Arial"/>
          <w:i/>
          <w:iCs/>
          <w:color w:val="4472C4" w:themeColor="accent5"/>
        </w:rPr>
        <w:t xml:space="preserve">Madame la Maire / Monsieur le Maire / Madame la Présidente / Monsieur le Président </w:t>
      </w:r>
      <w:bookmarkEnd w:id="0"/>
      <w:r w:rsidRPr="0031389A">
        <w:rPr>
          <w:rFonts w:ascii="Roboto" w:hAnsi="Roboto" w:cs="Arial"/>
        </w:rPr>
        <w:t>propose d’instituer une indemnité de maniement de fonds au profit du personnel régulièrement chargé des fonctions de régisseur, titulaire ou intérimaire (ou de mandataire suppléant) d’avances ou de recettes ou des deux fonctions cumulées.</w:t>
      </w:r>
    </w:p>
    <w:p w14:paraId="0567E11D" w14:textId="77777777" w:rsidR="0031389A" w:rsidRPr="0031389A" w:rsidRDefault="0031389A" w:rsidP="0031389A">
      <w:pPr>
        <w:rPr>
          <w:rFonts w:ascii="Roboto" w:hAnsi="Roboto" w:cs="Arial"/>
        </w:rPr>
      </w:pPr>
    </w:p>
    <w:p w14:paraId="7D33B7A0" w14:textId="77777777" w:rsidR="0031389A" w:rsidRPr="0031389A" w:rsidRDefault="0031389A" w:rsidP="0031389A">
      <w:pPr>
        <w:rPr>
          <w:rFonts w:ascii="Roboto" w:hAnsi="Roboto" w:cs="Arial"/>
        </w:rPr>
      </w:pPr>
      <w:r w:rsidRPr="0031389A">
        <w:rPr>
          <w:rFonts w:ascii="Roboto" w:hAnsi="Roboto" w:cs="Arial"/>
        </w:rPr>
        <w:t xml:space="preserve">Madame la Maire / Monsieur le Maire / Madame la Présidente / Monsieur le Président rappelle que le versement de cette indemnité est par ailleurs cumulable avec le RIFSEEP. </w:t>
      </w:r>
    </w:p>
    <w:p w14:paraId="441867C4" w14:textId="77777777" w:rsidR="0031389A" w:rsidRPr="0031389A" w:rsidRDefault="0031389A" w:rsidP="0031389A">
      <w:pPr>
        <w:rPr>
          <w:rFonts w:ascii="Roboto" w:hAnsi="Roboto" w:cs="Arial"/>
        </w:rPr>
      </w:pPr>
    </w:p>
    <w:p w14:paraId="7751A0BE" w14:textId="77777777" w:rsidR="0031389A" w:rsidRPr="0031389A" w:rsidRDefault="0031389A" w:rsidP="0031389A">
      <w:pPr>
        <w:rPr>
          <w:rFonts w:ascii="Roboto" w:hAnsi="Roboto" w:cs="Arial"/>
        </w:rPr>
      </w:pPr>
      <w:r w:rsidRPr="0031389A">
        <w:rPr>
          <w:rFonts w:ascii="Roboto" w:hAnsi="Roboto" w:cs="Arial"/>
        </w:rPr>
        <w:t>Le versement de l’indemnité de maniement de fonds de la collectivité est fonction d’un barème de référence, fixé par arrêté du ministre chargé du budget.</w:t>
      </w:r>
    </w:p>
    <w:p w14:paraId="1190915D" w14:textId="77777777" w:rsidR="0031389A" w:rsidRPr="0031389A" w:rsidRDefault="0031389A" w:rsidP="0031389A">
      <w:pPr>
        <w:rPr>
          <w:rFonts w:ascii="Roboto" w:hAnsi="Roboto" w:cs="Arial"/>
        </w:rPr>
      </w:pPr>
      <w:r w:rsidRPr="0031389A">
        <w:rPr>
          <w:rFonts w:ascii="Roboto" w:hAnsi="Roboto" w:cs="Arial"/>
        </w:rPr>
        <w:t xml:space="preserve">L’arrêté en vigueur est celui du 28 mai 1993 relatif aux taux de l’indemnité de responsabilité susceptible d’être allouée aux régisseurs d’avances et aux régisseurs de recettes. </w:t>
      </w:r>
    </w:p>
    <w:p w14:paraId="5B1B381C" w14:textId="77777777" w:rsidR="00506477" w:rsidRPr="00506477" w:rsidRDefault="00506477" w:rsidP="00506477">
      <w:pPr>
        <w:rPr>
          <w:rFonts w:ascii="Roboto" w:hAnsi="Roboto" w:cs="Arial"/>
        </w:rPr>
      </w:pPr>
    </w:p>
    <w:p w14:paraId="570EFFA1" w14:textId="77777777" w:rsidR="00506477" w:rsidRDefault="00506477" w:rsidP="00506477">
      <w:pPr>
        <w:jc w:val="both"/>
        <w:rPr>
          <w:rFonts w:ascii="Roboto" w:hAnsi="Roboto" w:cs="Arial"/>
        </w:rPr>
      </w:pPr>
      <w:bookmarkStart w:id="1" w:name="_Hlk84330749"/>
    </w:p>
    <w:p w14:paraId="272E622A" w14:textId="77777777" w:rsidR="0031389A" w:rsidRDefault="0031389A" w:rsidP="00506477">
      <w:pPr>
        <w:jc w:val="both"/>
        <w:rPr>
          <w:rFonts w:ascii="Roboto" w:hAnsi="Roboto" w:cs="Arial"/>
        </w:rPr>
      </w:pPr>
    </w:p>
    <w:p w14:paraId="640F2461" w14:textId="77777777" w:rsidR="0031389A" w:rsidRPr="00506477" w:rsidRDefault="0031389A" w:rsidP="00506477">
      <w:pPr>
        <w:jc w:val="both"/>
        <w:rPr>
          <w:rFonts w:ascii="Roboto" w:hAnsi="Roboto" w:cs="Arial"/>
        </w:rPr>
      </w:pPr>
    </w:p>
    <w:p w14:paraId="7571BA66" w14:textId="77777777" w:rsidR="00506477" w:rsidRPr="00506477" w:rsidRDefault="00506477" w:rsidP="00506477">
      <w:pPr>
        <w:jc w:val="both"/>
        <w:rPr>
          <w:rFonts w:ascii="Roboto" w:hAnsi="Roboto" w:cs="Arial"/>
        </w:rPr>
      </w:pPr>
      <w:r w:rsidRPr="00506477">
        <w:rPr>
          <w:rFonts w:ascii="Roboto" w:hAnsi="Roboto" w:cs="Arial"/>
        </w:rPr>
        <w:t>Il appartient à l'organe délibérant, conformément aux dispositions légales énoncées ci-dessus, d’instaurer par délibération, l’indemnité forfaitaire annuelle pour fonctions essentiellement itinérantes.</w:t>
      </w:r>
    </w:p>
    <w:p w14:paraId="2708BF03" w14:textId="77777777" w:rsidR="00506477" w:rsidRDefault="00506477" w:rsidP="00506477">
      <w:pPr>
        <w:rPr>
          <w:rFonts w:ascii="Roboto" w:hAnsi="Roboto" w:cs="Arial"/>
        </w:rPr>
      </w:pPr>
    </w:p>
    <w:p w14:paraId="24DA52B2" w14:textId="77777777" w:rsidR="0031389A" w:rsidRPr="0031389A" w:rsidRDefault="0031389A" w:rsidP="0031389A">
      <w:pPr>
        <w:rPr>
          <w:rFonts w:ascii="Roboto" w:hAnsi="Roboto" w:cs="Arial"/>
        </w:rPr>
      </w:pPr>
      <w:r w:rsidRPr="0031389A">
        <w:rPr>
          <w:rFonts w:ascii="Roboto" w:hAnsi="Roboto" w:cs="Arial"/>
        </w:rPr>
        <w:t>Les montants prévus par l’arrêté susvisé sont les suivants :</w:t>
      </w:r>
    </w:p>
    <w:p w14:paraId="66A332AE" w14:textId="77777777" w:rsidR="0031389A" w:rsidRPr="0031389A" w:rsidRDefault="0031389A" w:rsidP="0031389A">
      <w:pPr>
        <w:rPr>
          <w:rFonts w:ascii="Roboto" w:hAnsi="Roboto" w:cs="Arial"/>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3118"/>
        <w:gridCol w:w="2268"/>
        <w:gridCol w:w="2268"/>
      </w:tblGrid>
      <w:tr w:rsidR="0031389A" w:rsidRPr="0031389A" w14:paraId="624EBF97" w14:textId="77777777" w:rsidTr="0031389A">
        <w:tc>
          <w:tcPr>
            <w:tcW w:w="2978" w:type="dxa"/>
            <w:tcBorders>
              <w:top w:val="single" w:sz="4" w:space="0" w:color="auto"/>
              <w:left w:val="single" w:sz="4" w:space="0" w:color="auto"/>
              <w:bottom w:val="single" w:sz="4" w:space="0" w:color="auto"/>
              <w:right w:val="single" w:sz="4" w:space="0" w:color="auto"/>
            </w:tcBorders>
            <w:vAlign w:val="center"/>
            <w:hideMark/>
          </w:tcPr>
          <w:p w14:paraId="1DDC2A02" w14:textId="77777777" w:rsidR="0031389A" w:rsidRPr="0031389A" w:rsidRDefault="0031389A" w:rsidP="0031389A">
            <w:pPr>
              <w:rPr>
                <w:rFonts w:ascii="Roboto" w:hAnsi="Roboto" w:cs="Arial"/>
                <w:b/>
              </w:rPr>
            </w:pPr>
            <w:r w:rsidRPr="0031389A">
              <w:rPr>
                <w:rFonts w:ascii="Roboto" w:hAnsi="Roboto" w:cs="Arial"/>
                <w:b/>
              </w:rPr>
              <w:t>Montant maximum de l’avance pouvant être consentie (régisseur d’avances)</w:t>
            </w:r>
          </w:p>
          <w:p w14:paraId="22445EAD" w14:textId="77777777" w:rsidR="0031389A" w:rsidRPr="0031389A" w:rsidRDefault="0031389A" w:rsidP="0031389A">
            <w:pPr>
              <w:rPr>
                <w:rFonts w:ascii="Roboto" w:hAnsi="Roboto" w:cs="Arial"/>
                <w:b/>
                <w:u w:val="single"/>
              </w:rPr>
            </w:pPr>
            <w:proofErr w:type="gramStart"/>
            <w:r w:rsidRPr="0031389A">
              <w:rPr>
                <w:rFonts w:ascii="Roboto" w:hAnsi="Roboto" w:cs="Arial"/>
                <w:b/>
                <w:u w:val="single"/>
              </w:rPr>
              <w:t>ou</w:t>
            </w:r>
            <w:proofErr w:type="gramEnd"/>
          </w:p>
          <w:p w14:paraId="33F0E56B" w14:textId="77777777" w:rsidR="0031389A" w:rsidRPr="0031389A" w:rsidRDefault="0031389A" w:rsidP="0031389A">
            <w:pPr>
              <w:rPr>
                <w:rFonts w:ascii="Roboto" w:hAnsi="Roboto" w:cs="Arial"/>
                <w:b/>
              </w:rPr>
            </w:pPr>
            <w:proofErr w:type="gramStart"/>
            <w:r w:rsidRPr="0031389A">
              <w:rPr>
                <w:rFonts w:ascii="Roboto" w:hAnsi="Roboto" w:cs="Arial"/>
                <w:b/>
              </w:rPr>
              <w:t>montant</w:t>
            </w:r>
            <w:proofErr w:type="gramEnd"/>
            <w:r w:rsidRPr="0031389A">
              <w:rPr>
                <w:rFonts w:ascii="Roboto" w:hAnsi="Roboto" w:cs="Arial"/>
                <w:b/>
              </w:rPr>
              <w:t xml:space="preserve"> moyen des recettes encaissées mensuellement (régisseur de recettes)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B9E1A28" w14:textId="77777777" w:rsidR="0031389A" w:rsidRPr="0031389A" w:rsidRDefault="0031389A" w:rsidP="0031389A">
            <w:pPr>
              <w:rPr>
                <w:rFonts w:ascii="Roboto" w:hAnsi="Roboto" w:cs="Arial"/>
                <w:b/>
              </w:rPr>
            </w:pPr>
            <w:r w:rsidRPr="0031389A">
              <w:rPr>
                <w:rFonts w:ascii="Roboto" w:hAnsi="Roboto" w:cs="Arial"/>
                <w:b/>
              </w:rPr>
              <w:t xml:space="preserve">Montant total du maximum pour un régisseur d’avances </w:t>
            </w:r>
            <w:r w:rsidRPr="0031389A">
              <w:rPr>
                <w:rFonts w:ascii="Roboto" w:hAnsi="Roboto" w:cs="Arial"/>
                <w:b/>
                <w:u w:val="single"/>
              </w:rPr>
              <w:t>et</w:t>
            </w:r>
            <w:r w:rsidRPr="0031389A">
              <w:rPr>
                <w:rFonts w:ascii="Roboto" w:hAnsi="Roboto" w:cs="Arial"/>
                <w:b/>
              </w:rPr>
              <w:t xml:space="preserve"> de recettes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5E33AB" w14:textId="77777777" w:rsidR="0031389A" w:rsidRPr="0031389A" w:rsidRDefault="0031389A" w:rsidP="0031389A">
            <w:pPr>
              <w:rPr>
                <w:rFonts w:ascii="Roboto" w:hAnsi="Roboto" w:cs="Arial"/>
                <w:b/>
              </w:rPr>
            </w:pPr>
            <w:r w:rsidRPr="0031389A">
              <w:rPr>
                <w:rFonts w:ascii="Roboto" w:hAnsi="Roboto" w:cs="Arial"/>
                <w:b/>
              </w:rPr>
              <w:t>Montant de cautionnement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F0F75F" w14:textId="77777777" w:rsidR="0031389A" w:rsidRPr="0031389A" w:rsidRDefault="0031389A" w:rsidP="0031389A">
            <w:pPr>
              <w:rPr>
                <w:rFonts w:ascii="Roboto" w:hAnsi="Roboto" w:cs="Arial"/>
                <w:b/>
              </w:rPr>
            </w:pPr>
            <w:r w:rsidRPr="0031389A">
              <w:rPr>
                <w:rFonts w:ascii="Roboto" w:hAnsi="Roboto" w:cs="Arial"/>
                <w:b/>
              </w:rPr>
              <w:t>Montant de l’indemnité de responsabilité annuelle *</w:t>
            </w:r>
          </w:p>
        </w:tc>
      </w:tr>
      <w:tr w:rsidR="0031389A" w:rsidRPr="0031389A" w14:paraId="640464CB" w14:textId="77777777" w:rsidTr="0031389A">
        <w:tc>
          <w:tcPr>
            <w:tcW w:w="2978" w:type="dxa"/>
            <w:tcBorders>
              <w:top w:val="single" w:sz="4" w:space="0" w:color="auto"/>
              <w:left w:val="single" w:sz="4" w:space="0" w:color="auto"/>
              <w:bottom w:val="single" w:sz="4" w:space="0" w:color="auto"/>
              <w:right w:val="single" w:sz="4" w:space="0" w:color="auto"/>
            </w:tcBorders>
            <w:hideMark/>
          </w:tcPr>
          <w:p w14:paraId="0218FA06" w14:textId="77777777" w:rsidR="0031389A" w:rsidRPr="0031389A" w:rsidRDefault="0031389A" w:rsidP="0031389A">
            <w:pPr>
              <w:rPr>
                <w:rFonts w:ascii="Roboto" w:hAnsi="Roboto" w:cs="Arial"/>
              </w:rPr>
            </w:pPr>
            <w:r w:rsidRPr="0031389A">
              <w:rPr>
                <w:rFonts w:ascii="Roboto" w:hAnsi="Roboto" w:cs="Arial"/>
              </w:rPr>
              <w:t>De 0 € à 1 220 €</w:t>
            </w:r>
          </w:p>
        </w:tc>
        <w:tc>
          <w:tcPr>
            <w:tcW w:w="3118" w:type="dxa"/>
            <w:tcBorders>
              <w:top w:val="single" w:sz="4" w:space="0" w:color="auto"/>
              <w:left w:val="single" w:sz="4" w:space="0" w:color="auto"/>
              <w:bottom w:val="single" w:sz="4" w:space="0" w:color="auto"/>
              <w:right w:val="single" w:sz="4" w:space="0" w:color="auto"/>
            </w:tcBorders>
            <w:hideMark/>
          </w:tcPr>
          <w:p w14:paraId="133C5674" w14:textId="77777777" w:rsidR="0031389A" w:rsidRPr="0031389A" w:rsidRDefault="0031389A" w:rsidP="0031389A">
            <w:pPr>
              <w:rPr>
                <w:rFonts w:ascii="Roboto" w:hAnsi="Roboto" w:cs="Arial"/>
              </w:rPr>
            </w:pPr>
            <w:r w:rsidRPr="0031389A">
              <w:rPr>
                <w:rFonts w:ascii="Roboto" w:hAnsi="Roboto" w:cs="Arial"/>
              </w:rPr>
              <w:t>De 0 € à 2 440 €</w:t>
            </w:r>
          </w:p>
        </w:tc>
        <w:tc>
          <w:tcPr>
            <w:tcW w:w="2268" w:type="dxa"/>
            <w:tcBorders>
              <w:top w:val="single" w:sz="4" w:space="0" w:color="auto"/>
              <w:left w:val="single" w:sz="4" w:space="0" w:color="auto"/>
              <w:bottom w:val="single" w:sz="4" w:space="0" w:color="auto"/>
              <w:right w:val="single" w:sz="4" w:space="0" w:color="auto"/>
            </w:tcBorders>
            <w:hideMark/>
          </w:tcPr>
          <w:p w14:paraId="0CCD624F" w14:textId="77777777" w:rsidR="0031389A" w:rsidRPr="0031389A" w:rsidRDefault="0031389A" w:rsidP="0031389A">
            <w:pPr>
              <w:rPr>
                <w:rFonts w:ascii="Roboto" w:hAnsi="Roboto" w:cs="Arial"/>
              </w:rPr>
            </w:pPr>
            <w:r w:rsidRPr="0031389A">
              <w:rPr>
                <w:rFonts w:ascii="Roboto" w:hAnsi="Roboto" w:cs="Arial"/>
              </w:rPr>
              <w:t>-</w:t>
            </w:r>
          </w:p>
        </w:tc>
        <w:tc>
          <w:tcPr>
            <w:tcW w:w="2268" w:type="dxa"/>
            <w:tcBorders>
              <w:top w:val="single" w:sz="4" w:space="0" w:color="auto"/>
              <w:left w:val="single" w:sz="4" w:space="0" w:color="auto"/>
              <w:bottom w:val="single" w:sz="4" w:space="0" w:color="auto"/>
              <w:right w:val="single" w:sz="4" w:space="0" w:color="auto"/>
            </w:tcBorders>
            <w:hideMark/>
          </w:tcPr>
          <w:p w14:paraId="3E4123BA" w14:textId="77777777" w:rsidR="0031389A" w:rsidRPr="0031389A" w:rsidRDefault="0031389A" w:rsidP="0031389A">
            <w:pPr>
              <w:rPr>
                <w:rFonts w:ascii="Roboto" w:hAnsi="Roboto" w:cs="Arial"/>
              </w:rPr>
            </w:pPr>
            <w:r w:rsidRPr="0031389A">
              <w:rPr>
                <w:rFonts w:ascii="Roboto" w:hAnsi="Roboto" w:cs="Arial"/>
              </w:rPr>
              <w:t xml:space="preserve">110 € </w:t>
            </w:r>
          </w:p>
        </w:tc>
      </w:tr>
      <w:tr w:rsidR="0031389A" w:rsidRPr="0031389A" w14:paraId="72789FB6" w14:textId="77777777" w:rsidTr="0031389A">
        <w:tc>
          <w:tcPr>
            <w:tcW w:w="2978" w:type="dxa"/>
            <w:tcBorders>
              <w:top w:val="single" w:sz="4" w:space="0" w:color="auto"/>
              <w:left w:val="single" w:sz="4" w:space="0" w:color="auto"/>
              <w:bottom w:val="single" w:sz="4" w:space="0" w:color="auto"/>
              <w:right w:val="single" w:sz="4" w:space="0" w:color="auto"/>
            </w:tcBorders>
            <w:hideMark/>
          </w:tcPr>
          <w:p w14:paraId="179BB1DD" w14:textId="77777777" w:rsidR="0031389A" w:rsidRPr="0031389A" w:rsidRDefault="0031389A" w:rsidP="0031389A">
            <w:pPr>
              <w:rPr>
                <w:rFonts w:ascii="Roboto" w:hAnsi="Roboto" w:cs="Arial"/>
              </w:rPr>
            </w:pPr>
            <w:r w:rsidRPr="0031389A">
              <w:rPr>
                <w:rFonts w:ascii="Roboto" w:hAnsi="Roboto" w:cs="Arial"/>
              </w:rPr>
              <w:t>De 1 221 € à 3 000 €</w:t>
            </w:r>
          </w:p>
        </w:tc>
        <w:tc>
          <w:tcPr>
            <w:tcW w:w="3118" w:type="dxa"/>
            <w:tcBorders>
              <w:top w:val="single" w:sz="4" w:space="0" w:color="auto"/>
              <w:left w:val="single" w:sz="4" w:space="0" w:color="auto"/>
              <w:bottom w:val="single" w:sz="4" w:space="0" w:color="auto"/>
              <w:right w:val="single" w:sz="4" w:space="0" w:color="auto"/>
            </w:tcBorders>
            <w:hideMark/>
          </w:tcPr>
          <w:p w14:paraId="4B033743" w14:textId="77777777" w:rsidR="0031389A" w:rsidRPr="0031389A" w:rsidRDefault="0031389A" w:rsidP="0031389A">
            <w:pPr>
              <w:rPr>
                <w:rFonts w:ascii="Roboto" w:hAnsi="Roboto" w:cs="Arial"/>
              </w:rPr>
            </w:pPr>
            <w:r w:rsidRPr="0031389A">
              <w:rPr>
                <w:rFonts w:ascii="Roboto" w:hAnsi="Roboto" w:cs="Arial"/>
              </w:rPr>
              <w:t>De 2 441 € à 3 000 €</w:t>
            </w:r>
          </w:p>
        </w:tc>
        <w:tc>
          <w:tcPr>
            <w:tcW w:w="2268" w:type="dxa"/>
            <w:tcBorders>
              <w:top w:val="single" w:sz="4" w:space="0" w:color="auto"/>
              <w:left w:val="single" w:sz="4" w:space="0" w:color="auto"/>
              <w:bottom w:val="single" w:sz="4" w:space="0" w:color="auto"/>
              <w:right w:val="single" w:sz="4" w:space="0" w:color="auto"/>
            </w:tcBorders>
            <w:hideMark/>
          </w:tcPr>
          <w:p w14:paraId="556BE639" w14:textId="77777777" w:rsidR="0031389A" w:rsidRPr="0031389A" w:rsidRDefault="0031389A" w:rsidP="0031389A">
            <w:pPr>
              <w:rPr>
                <w:rFonts w:ascii="Roboto" w:hAnsi="Roboto" w:cs="Arial"/>
              </w:rPr>
            </w:pPr>
            <w:r w:rsidRPr="0031389A">
              <w:rPr>
                <w:rFonts w:ascii="Roboto" w:hAnsi="Roboto" w:cs="Arial"/>
              </w:rPr>
              <w:t>300 €</w:t>
            </w:r>
          </w:p>
        </w:tc>
        <w:tc>
          <w:tcPr>
            <w:tcW w:w="2268" w:type="dxa"/>
            <w:tcBorders>
              <w:top w:val="single" w:sz="4" w:space="0" w:color="auto"/>
              <w:left w:val="single" w:sz="4" w:space="0" w:color="auto"/>
              <w:bottom w:val="single" w:sz="4" w:space="0" w:color="auto"/>
              <w:right w:val="single" w:sz="4" w:space="0" w:color="auto"/>
            </w:tcBorders>
            <w:hideMark/>
          </w:tcPr>
          <w:p w14:paraId="276BED3A" w14:textId="77777777" w:rsidR="0031389A" w:rsidRPr="0031389A" w:rsidRDefault="0031389A" w:rsidP="0031389A">
            <w:pPr>
              <w:rPr>
                <w:rFonts w:ascii="Roboto" w:hAnsi="Roboto" w:cs="Arial"/>
              </w:rPr>
            </w:pPr>
            <w:r w:rsidRPr="0031389A">
              <w:rPr>
                <w:rFonts w:ascii="Roboto" w:hAnsi="Roboto" w:cs="Arial"/>
              </w:rPr>
              <w:t>110 €</w:t>
            </w:r>
          </w:p>
        </w:tc>
      </w:tr>
      <w:tr w:rsidR="0031389A" w:rsidRPr="0031389A" w14:paraId="3102DB25" w14:textId="77777777" w:rsidTr="0031389A">
        <w:tc>
          <w:tcPr>
            <w:tcW w:w="2978" w:type="dxa"/>
            <w:tcBorders>
              <w:top w:val="single" w:sz="4" w:space="0" w:color="auto"/>
              <w:left w:val="single" w:sz="4" w:space="0" w:color="auto"/>
              <w:bottom w:val="single" w:sz="4" w:space="0" w:color="auto"/>
              <w:right w:val="single" w:sz="4" w:space="0" w:color="auto"/>
            </w:tcBorders>
            <w:hideMark/>
          </w:tcPr>
          <w:p w14:paraId="1893FA90" w14:textId="77777777" w:rsidR="0031389A" w:rsidRPr="0031389A" w:rsidRDefault="0031389A" w:rsidP="0031389A">
            <w:pPr>
              <w:rPr>
                <w:rFonts w:ascii="Roboto" w:hAnsi="Roboto" w:cs="Arial"/>
              </w:rPr>
            </w:pPr>
            <w:r w:rsidRPr="0031389A">
              <w:rPr>
                <w:rFonts w:ascii="Roboto" w:hAnsi="Roboto" w:cs="Arial"/>
              </w:rPr>
              <w:t>De 3 001 € à 4 600 €</w:t>
            </w:r>
          </w:p>
        </w:tc>
        <w:tc>
          <w:tcPr>
            <w:tcW w:w="3118" w:type="dxa"/>
            <w:tcBorders>
              <w:top w:val="single" w:sz="4" w:space="0" w:color="auto"/>
              <w:left w:val="single" w:sz="4" w:space="0" w:color="auto"/>
              <w:bottom w:val="single" w:sz="4" w:space="0" w:color="auto"/>
              <w:right w:val="single" w:sz="4" w:space="0" w:color="auto"/>
            </w:tcBorders>
            <w:hideMark/>
          </w:tcPr>
          <w:p w14:paraId="00001A18" w14:textId="77777777" w:rsidR="0031389A" w:rsidRPr="0031389A" w:rsidRDefault="0031389A" w:rsidP="0031389A">
            <w:pPr>
              <w:rPr>
                <w:rFonts w:ascii="Roboto" w:hAnsi="Roboto" w:cs="Arial"/>
              </w:rPr>
            </w:pPr>
            <w:r w:rsidRPr="0031389A">
              <w:rPr>
                <w:rFonts w:ascii="Roboto" w:hAnsi="Roboto" w:cs="Arial"/>
              </w:rPr>
              <w:t>De 3 001 € à 4 600 €</w:t>
            </w:r>
          </w:p>
        </w:tc>
        <w:tc>
          <w:tcPr>
            <w:tcW w:w="2268" w:type="dxa"/>
            <w:tcBorders>
              <w:top w:val="single" w:sz="4" w:space="0" w:color="auto"/>
              <w:left w:val="single" w:sz="4" w:space="0" w:color="auto"/>
              <w:bottom w:val="single" w:sz="4" w:space="0" w:color="auto"/>
              <w:right w:val="single" w:sz="4" w:space="0" w:color="auto"/>
            </w:tcBorders>
            <w:hideMark/>
          </w:tcPr>
          <w:p w14:paraId="1EF5AB8A" w14:textId="77777777" w:rsidR="0031389A" w:rsidRPr="0031389A" w:rsidRDefault="0031389A" w:rsidP="0031389A">
            <w:pPr>
              <w:rPr>
                <w:rFonts w:ascii="Roboto" w:hAnsi="Roboto" w:cs="Arial"/>
              </w:rPr>
            </w:pPr>
            <w:r w:rsidRPr="0031389A">
              <w:rPr>
                <w:rFonts w:ascii="Roboto" w:hAnsi="Roboto" w:cs="Arial"/>
              </w:rPr>
              <w:t>460 €</w:t>
            </w:r>
          </w:p>
        </w:tc>
        <w:tc>
          <w:tcPr>
            <w:tcW w:w="2268" w:type="dxa"/>
            <w:tcBorders>
              <w:top w:val="single" w:sz="4" w:space="0" w:color="auto"/>
              <w:left w:val="single" w:sz="4" w:space="0" w:color="auto"/>
              <w:bottom w:val="single" w:sz="4" w:space="0" w:color="auto"/>
              <w:right w:val="single" w:sz="4" w:space="0" w:color="auto"/>
            </w:tcBorders>
            <w:hideMark/>
          </w:tcPr>
          <w:p w14:paraId="51C2960A" w14:textId="77777777" w:rsidR="0031389A" w:rsidRPr="0031389A" w:rsidRDefault="0031389A" w:rsidP="0031389A">
            <w:pPr>
              <w:rPr>
                <w:rFonts w:ascii="Roboto" w:hAnsi="Roboto" w:cs="Arial"/>
              </w:rPr>
            </w:pPr>
            <w:r w:rsidRPr="0031389A">
              <w:rPr>
                <w:rFonts w:ascii="Roboto" w:hAnsi="Roboto" w:cs="Arial"/>
              </w:rPr>
              <w:t>120 €</w:t>
            </w:r>
          </w:p>
        </w:tc>
      </w:tr>
      <w:tr w:rsidR="0031389A" w:rsidRPr="0031389A" w14:paraId="5C0B1A70" w14:textId="77777777" w:rsidTr="0031389A">
        <w:tc>
          <w:tcPr>
            <w:tcW w:w="2978" w:type="dxa"/>
            <w:tcBorders>
              <w:top w:val="single" w:sz="4" w:space="0" w:color="auto"/>
              <w:left w:val="single" w:sz="4" w:space="0" w:color="auto"/>
              <w:bottom w:val="single" w:sz="4" w:space="0" w:color="auto"/>
              <w:right w:val="single" w:sz="4" w:space="0" w:color="auto"/>
            </w:tcBorders>
            <w:hideMark/>
          </w:tcPr>
          <w:p w14:paraId="559DE84A" w14:textId="77777777" w:rsidR="0031389A" w:rsidRPr="0031389A" w:rsidRDefault="0031389A" w:rsidP="0031389A">
            <w:pPr>
              <w:rPr>
                <w:rFonts w:ascii="Roboto" w:hAnsi="Roboto" w:cs="Arial"/>
              </w:rPr>
            </w:pPr>
            <w:r w:rsidRPr="0031389A">
              <w:rPr>
                <w:rFonts w:ascii="Roboto" w:hAnsi="Roboto" w:cs="Arial"/>
              </w:rPr>
              <w:t>De 4 601 € à 7 600 €</w:t>
            </w:r>
          </w:p>
        </w:tc>
        <w:tc>
          <w:tcPr>
            <w:tcW w:w="3118" w:type="dxa"/>
            <w:tcBorders>
              <w:top w:val="single" w:sz="4" w:space="0" w:color="auto"/>
              <w:left w:val="single" w:sz="4" w:space="0" w:color="auto"/>
              <w:bottom w:val="single" w:sz="4" w:space="0" w:color="auto"/>
              <w:right w:val="single" w:sz="4" w:space="0" w:color="auto"/>
            </w:tcBorders>
            <w:hideMark/>
          </w:tcPr>
          <w:p w14:paraId="25E55486" w14:textId="77777777" w:rsidR="0031389A" w:rsidRPr="0031389A" w:rsidRDefault="0031389A" w:rsidP="0031389A">
            <w:pPr>
              <w:rPr>
                <w:rFonts w:ascii="Roboto" w:hAnsi="Roboto" w:cs="Arial"/>
              </w:rPr>
            </w:pPr>
            <w:r w:rsidRPr="0031389A">
              <w:rPr>
                <w:rFonts w:ascii="Roboto" w:hAnsi="Roboto" w:cs="Arial"/>
              </w:rPr>
              <w:t>De 4 601 € à 7 600 €</w:t>
            </w:r>
          </w:p>
        </w:tc>
        <w:tc>
          <w:tcPr>
            <w:tcW w:w="2268" w:type="dxa"/>
            <w:tcBorders>
              <w:top w:val="single" w:sz="4" w:space="0" w:color="auto"/>
              <w:left w:val="single" w:sz="4" w:space="0" w:color="auto"/>
              <w:bottom w:val="single" w:sz="4" w:space="0" w:color="auto"/>
              <w:right w:val="single" w:sz="4" w:space="0" w:color="auto"/>
            </w:tcBorders>
            <w:hideMark/>
          </w:tcPr>
          <w:p w14:paraId="69E852E6" w14:textId="77777777" w:rsidR="0031389A" w:rsidRPr="0031389A" w:rsidRDefault="0031389A" w:rsidP="0031389A">
            <w:pPr>
              <w:rPr>
                <w:rFonts w:ascii="Roboto" w:hAnsi="Roboto" w:cs="Arial"/>
              </w:rPr>
            </w:pPr>
            <w:r w:rsidRPr="0031389A">
              <w:rPr>
                <w:rFonts w:ascii="Roboto" w:hAnsi="Roboto" w:cs="Arial"/>
              </w:rPr>
              <w:t>760 €</w:t>
            </w:r>
          </w:p>
        </w:tc>
        <w:tc>
          <w:tcPr>
            <w:tcW w:w="2268" w:type="dxa"/>
            <w:tcBorders>
              <w:top w:val="single" w:sz="4" w:space="0" w:color="auto"/>
              <w:left w:val="single" w:sz="4" w:space="0" w:color="auto"/>
              <w:bottom w:val="single" w:sz="4" w:space="0" w:color="auto"/>
              <w:right w:val="single" w:sz="4" w:space="0" w:color="auto"/>
            </w:tcBorders>
            <w:hideMark/>
          </w:tcPr>
          <w:p w14:paraId="10C12091" w14:textId="77777777" w:rsidR="0031389A" w:rsidRPr="0031389A" w:rsidRDefault="0031389A" w:rsidP="0031389A">
            <w:pPr>
              <w:rPr>
                <w:rFonts w:ascii="Roboto" w:hAnsi="Roboto" w:cs="Arial"/>
              </w:rPr>
            </w:pPr>
            <w:r w:rsidRPr="0031389A">
              <w:rPr>
                <w:rFonts w:ascii="Roboto" w:hAnsi="Roboto" w:cs="Arial"/>
              </w:rPr>
              <w:t>140 €</w:t>
            </w:r>
          </w:p>
        </w:tc>
      </w:tr>
      <w:tr w:rsidR="0031389A" w:rsidRPr="0031389A" w14:paraId="19018FC5" w14:textId="77777777" w:rsidTr="0031389A">
        <w:tc>
          <w:tcPr>
            <w:tcW w:w="2978" w:type="dxa"/>
            <w:tcBorders>
              <w:top w:val="single" w:sz="4" w:space="0" w:color="auto"/>
              <w:left w:val="single" w:sz="4" w:space="0" w:color="auto"/>
              <w:bottom w:val="single" w:sz="4" w:space="0" w:color="auto"/>
              <w:right w:val="single" w:sz="4" w:space="0" w:color="auto"/>
            </w:tcBorders>
            <w:hideMark/>
          </w:tcPr>
          <w:p w14:paraId="31022AA2" w14:textId="77777777" w:rsidR="0031389A" w:rsidRPr="0031389A" w:rsidRDefault="0031389A" w:rsidP="0031389A">
            <w:pPr>
              <w:rPr>
                <w:rFonts w:ascii="Roboto" w:hAnsi="Roboto" w:cs="Arial"/>
              </w:rPr>
            </w:pPr>
            <w:r w:rsidRPr="0031389A">
              <w:rPr>
                <w:rFonts w:ascii="Roboto" w:hAnsi="Roboto" w:cs="Arial"/>
              </w:rPr>
              <w:t>De 7 601 € à 12 200 €</w:t>
            </w:r>
          </w:p>
        </w:tc>
        <w:tc>
          <w:tcPr>
            <w:tcW w:w="3118" w:type="dxa"/>
            <w:tcBorders>
              <w:top w:val="single" w:sz="4" w:space="0" w:color="auto"/>
              <w:left w:val="single" w:sz="4" w:space="0" w:color="auto"/>
              <w:bottom w:val="single" w:sz="4" w:space="0" w:color="auto"/>
              <w:right w:val="single" w:sz="4" w:space="0" w:color="auto"/>
            </w:tcBorders>
            <w:hideMark/>
          </w:tcPr>
          <w:p w14:paraId="3B2A4A90" w14:textId="77777777" w:rsidR="0031389A" w:rsidRPr="0031389A" w:rsidRDefault="0031389A" w:rsidP="0031389A">
            <w:pPr>
              <w:rPr>
                <w:rFonts w:ascii="Roboto" w:hAnsi="Roboto" w:cs="Arial"/>
              </w:rPr>
            </w:pPr>
            <w:r w:rsidRPr="0031389A">
              <w:rPr>
                <w:rFonts w:ascii="Roboto" w:hAnsi="Roboto" w:cs="Arial"/>
              </w:rPr>
              <w:t>De 7 601 € à 12 200 €</w:t>
            </w:r>
          </w:p>
        </w:tc>
        <w:tc>
          <w:tcPr>
            <w:tcW w:w="2268" w:type="dxa"/>
            <w:tcBorders>
              <w:top w:val="single" w:sz="4" w:space="0" w:color="auto"/>
              <w:left w:val="single" w:sz="4" w:space="0" w:color="auto"/>
              <w:bottom w:val="single" w:sz="4" w:space="0" w:color="auto"/>
              <w:right w:val="single" w:sz="4" w:space="0" w:color="auto"/>
            </w:tcBorders>
            <w:hideMark/>
          </w:tcPr>
          <w:p w14:paraId="607B5B9D" w14:textId="77777777" w:rsidR="0031389A" w:rsidRPr="0031389A" w:rsidRDefault="0031389A" w:rsidP="0031389A">
            <w:pPr>
              <w:rPr>
                <w:rFonts w:ascii="Roboto" w:hAnsi="Roboto" w:cs="Arial"/>
              </w:rPr>
            </w:pPr>
            <w:r w:rsidRPr="0031389A">
              <w:rPr>
                <w:rFonts w:ascii="Roboto" w:hAnsi="Roboto" w:cs="Arial"/>
              </w:rPr>
              <w:t>1 220 €</w:t>
            </w:r>
          </w:p>
        </w:tc>
        <w:tc>
          <w:tcPr>
            <w:tcW w:w="2268" w:type="dxa"/>
            <w:tcBorders>
              <w:top w:val="single" w:sz="4" w:space="0" w:color="auto"/>
              <w:left w:val="single" w:sz="4" w:space="0" w:color="auto"/>
              <w:bottom w:val="single" w:sz="4" w:space="0" w:color="auto"/>
              <w:right w:val="single" w:sz="4" w:space="0" w:color="auto"/>
            </w:tcBorders>
            <w:hideMark/>
          </w:tcPr>
          <w:p w14:paraId="7776860D" w14:textId="77777777" w:rsidR="0031389A" w:rsidRPr="0031389A" w:rsidRDefault="0031389A" w:rsidP="0031389A">
            <w:pPr>
              <w:rPr>
                <w:rFonts w:ascii="Roboto" w:hAnsi="Roboto" w:cs="Arial"/>
              </w:rPr>
            </w:pPr>
            <w:r w:rsidRPr="0031389A">
              <w:rPr>
                <w:rFonts w:ascii="Roboto" w:hAnsi="Roboto" w:cs="Arial"/>
              </w:rPr>
              <w:t>160 €</w:t>
            </w:r>
          </w:p>
        </w:tc>
      </w:tr>
      <w:tr w:rsidR="0031389A" w:rsidRPr="0031389A" w14:paraId="6A76A55B" w14:textId="77777777" w:rsidTr="0031389A">
        <w:tc>
          <w:tcPr>
            <w:tcW w:w="2978" w:type="dxa"/>
            <w:tcBorders>
              <w:top w:val="single" w:sz="4" w:space="0" w:color="auto"/>
              <w:left w:val="single" w:sz="4" w:space="0" w:color="auto"/>
              <w:bottom w:val="single" w:sz="4" w:space="0" w:color="auto"/>
              <w:right w:val="single" w:sz="4" w:space="0" w:color="auto"/>
            </w:tcBorders>
            <w:hideMark/>
          </w:tcPr>
          <w:p w14:paraId="6BF53388" w14:textId="77777777" w:rsidR="0031389A" w:rsidRPr="0031389A" w:rsidRDefault="0031389A" w:rsidP="0031389A">
            <w:pPr>
              <w:rPr>
                <w:rFonts w:ascii="Roboto" w:hAnsi="Roboto" w:cs="Arial"/>
              </w:rPr>
            </w:pPr>
            <w:r w:rsidRPr="0031389A">
              <w:rPr>
                <w:rFonts w:ascii="Roboto" w:hAnsi="Roboto" w:cs="Arial"/>
              </w:rPr>
              <w:t>De 12 201 € à 18 000 €</w:t>
            </w:r>
          </w:p>
        </w:tc>
        <w:tc>
          <w:tcPr>
            <w:tcW w:w="3118" w:type="dxa"/>
            <w:tcBorders>
              <w:top w:val="single" w:sz="4" w:space="0" w:color="auto"/>
              <w:left w:val="single" w:sz="4" w:space="0" w:color="auto"/>
              <w:bottom w:val="single" w:sz="4" w:space="0" w:color="auto"/>
              <w:right w:val="single" w:sz="4" w:space="0" w:color="auto"/>
            </w:tcBorders>
            <w:hideMark/>
          </w:tcPr>
          <w:p w14:paraId="38C6E6BC" w14:textId="77777777" w:rsidR="0031389A" w:rsidRPr="0031389A" w:rsidRDefault="0031389A" w:rsidP="0031389A">
            <w:pPr>
              <w:rPr>
                <w:rFonts w:ascii="Roboto" w:hAnsi="Roboto" w:cs="Arial"/>
              </w:rPr>
            </w:pPr>
            <w:r w:rsidRPr="0031389A">
              <w:rPr>
                <w:rFonts w:ascii="Roboto" w:hAnsi="Roboto" w:cs="Arial"/>
              </w:rPr>
              <w:t>De 12 201 € à 18 000 €</w:t>
            </w:r>
          </w:p>
        </w:tc>
        <w:tc>
          <w:tcPr>
            <w:tcW w:w="2268" w:type="dxa"/>
            <w:tcBorders>
              <w:top w:val="single" w:sz="4" w:space="0" w:color="auto"/>
              <w:left w:val="single" w:sz="4" w:space="0" w:color="auto"/>
              <w:bottom w:val="single" w:sz="4" w:space="0" w:color="auto"/>
              <w:right w:val="single" w:sz="4" w:space="0" w:color="auto"/>
            </w:tcBorders>
            <w:hideMark/>
          </w:tcPr>
          <w:p w14:paraId="418E9DBA" w14:textId="77777777" w:rsidR="0031389A" w:rsidRPr="0031389A" w:rsidRDefault="0031389A" w:rsidP="0031389A">
            <w:pPr>
              <w:rPr>
                <w:rFonts w:ascii="Roboto" w:hAnsi="Roboto" w:cs="Arial"/>
              </w:rPr>
            </w:pPr>
            <w:r w:rsidRPr="0031389A">
              <w:rPr>
                <w:rFonts w:ascii="Roboto" w:hAnsi="Roboto" w:cs="Arial"/>
              </w:rPr>
              <w:t>1 800 €</w:t>
            </w:r>
          </w:p>
        </w:tc>
        <w:tc>
          <w:tcPr>
            <w:tcW w:w="2268" w:type="dxa"/>
            <w:tcBorders>
              <w:top w:val="single" w:sz="4" w:space="0" w:color="auto"/>
              <w:left w:val="single" w:sz="4" w:space="0" w:color="auto"/>
              <w:bottom w:val="single" w:sz="4" w:space="0" w:color="auto"/>
              <w:right w:val="single" w:sz="4" w:space="0" w:color="auto"/>
            </w:tcBorders>
            <w:hideMark/>
          </w:tcPr>
          <w:p w14:paraId="1745C3D6" w14:textId="77777777" w:rsidR="0031389A" w:rsidRPr="0031389A" w:rsidRDefault="0031389A" w:rsidP="0031389A">
            <w:pPr>
              <w:rPr>
                <w:rFonts w:ascii="Roboto" w:hAnsi="Roboto" w:cs="Arial"/>
              </w:rPr>
            </w:pPr>
            <w:r w:rsidRPr="0031389A">
              <w:rPr>
                <w:rFonts w:ascii="Roboto" w:hAnsi="Roboto" w:cs="Arial"/>
              </w:rPr>
              <w:t>200 €</w:t>
            </w:r>
          </w:p>
        </w:tc>
      </w:tr>
      <w:tr w:rsidR="0031389A" w:rsidRPr="0031389A" w14:paraId="6EAF976E" w14:textId="77777777" w:rsidTr="0031389A">
        <w:tc>
          <w:tcPr>
            <w:tcW w:w="2978" w:type="dxa"/>
            <w:tcBorders>
              <w:top w:val="single" w:sz="4" w:space="0" w:color="auto"/>
              <w:left w:val="single" w:sz="4" w:space="0" w:color="auto"/>
              <w:bottom w:val="single" w:sz="4" w:space="0" w:color="auto"/>
              <w:right w:val="single" w:sz="4" w:space="0" w:color="auto"/>
            </w:tcBorders>
            <w:hideMark/>
          </w:tcPr>
          <w:p w14:paraId="64B2923C" w14:textId="77777777" w:rsidR="0031389A" w:rsidRPr="0031389A" w:rsidRDefault="0031389A" w:rsidP="0031389A">
            <w:pPr>
              <w:rPr>
                <w:rFonts w:ascii="Roboto" w:hAnsi="Roboto" w:cs="Arial"/>
              </w:rPr>
            </w:pPr>
            <w:r w:rsidRPr="0031389A">
              <w:rPr>
                <w:rFonts w:ascii="Roboto" w:hAnsi="Roboto" w:cs="Arial"/>
              </w:rPr>
              <w:t>De 18 001 € à 38 000 €</w:t>
            </w:r>
          </w:p>
        </w:tc>
        <w:tc>
          <w:tcPr>
            <w:tcW w:w="3118" w:type="dxa"/>
            <w:tcBorders>
              <w:top w:val="single" w:sz="4" w:space="0" w:color="auto"/>
              <w:left w:val="single" w:sz="4" w:space="0" w:color="auto"/>
              <w:bottom w:val="single" w:sz="4" w:space="0" w:color="auto"/>
              <w:right w:val="single" w:sz="4" w:space="0" w:color="auto"/>
            </w:tcBorders>
            <w:hideMark/>
          </w:tcPr>
          <w:p w14:paraId="31A10381" w14:textId="77777777" w:rsidR="0031389A" w:rsidRPr="0031389A" w:rsidRDefault="0031389A" w:rsidP="0031389A">
            <w:pPr>
              <w:rPr>
                <w:rFonts w:ascii="Roboto" w:hAnsi="Roboto" w:cs="Arial"/>
              </w:rPr>
            </w:pPr>
            <w:r w:rsidRPr="0031389A">
              <w:rPr>
                <w:rFonts w:ascii="Roboto" w:hAnsi="Roboto" w:cs="Arial"/>
              </w:rPr>
              <w:t>De 18 001 € à 38 000 €</w:t>
            </w:r>
          </w:p>
        </w:tc>
        <w:tc>
          <w:tcPr>
            <w:tcW w:w="2268" w:type="dxa"/>
            <w:tcBorders>
              <w:top w:val="single" w:sz="4" w:space="0" w:color="auto"/>
              <w:left w:val="single" w:sz="4" w:space="0" w:color="auto"/>
              <w:bottom w:val="single" w:sz="4" w:space="0" w:color="auto"/>
              <w:right w:val="single" w:sz="4" w:space="0" w:color="auto"/>
            </w:tcBorders>
            <w:hideMark/>
          </w:tcPr>
          <w:p w14:paraId="0910416F" w14:textId="77777777" w:rsidR="0031389A" w:rsidRPr="0031389A" w:rsidRDefault="0031389A" w:rsidP="0031389A">
            <w:pPr>
              <w:rPr>
                <w:rFonts w:ascii="Roboto" w:hAnsi="Roboto" w:cs="Arial"/>
              </w:rPr>
            </w:pPr>
            <w:r w:rsidRPr="0031389A">
              <w:rPr>
                <w:rFonts w:ascii="Roboto" w:hAnsi="Roboto" w:cs="Arial"/>
              </w:rPr>
              <w:t>3 800 €</w:t>
            </w:r>
          </w:p>
        </w:tc>
        <w:tc>
          <w:tcPr>
            <w:tcW w:w="2268" w:type="dxa"/>
            <w:tcBorders>
              <w:top w:val="single" w:sz="4" w:space="0" w:color="auto"/>
              <w:left w:val="single" w:sz="4" w:space="0" w:color="auto"/>
              <w:bottom w:val="single" w:sz="4" w:space="0" w:color="auto"/>
              <w:right w:val="single" w:sz="4" w:space="0" w:color="auto"/>
            </w:tcBorders>
            <w:hideMark/>
          </w:tcPr>
          <w:p w14:paraId="4FAB036F" w14:textId="77777777" w:rsidR="0031389A" w:rsidRPr="0031389A" w:rsidRDefault="0031389A" w:rsidP="0031389A">
            <w:pPr>
              <w:rPr>
                <w:rFonts w:ascii="Roboto" w:hAnsi="Roboto" w:cs="Arial"/>
              </w:rPr>
            </w:pPr>
            <w:r w:rsidRPr="0031389A">
              <w:rPr>
                <w:rFonts w:ascii="Roboto" w:hAnsi="Roboto" w:cs="Arial"/>
              </w:rPr>
              <w:t>320 €</w:t>
            </w:r>
          </w:p>
        </w:tc>
      </w:tr>
      <w:tr w:rsidR="0031389A" w:rsidRPr="0031389A" w14:paraId="189740C3" w14:textId="77777777" w:rsidTr="0031389A">
        <w:tc>
          <w:tcPr>
            <w:tcW w:w="2978" w:type="dxa"/>
            <w:tcBorders>
              <w:top w:val="single" w:sz="4" w:space="0" w:color="auto"/>
              <w:left w:val="single" w:sz="4" w:space="0" w:color="auto"/>
              <w:bottom w:val="single" w:sz="4" w:space="0" w:color="auto"/>
              <w:right w:val="single" w:sz="4" w:space="0" w:color="auto"/>
            </w:tcBorders>
            <w:hideMark/>
          </w:tcPr>
          <w:p w14:paraId="61515C8E" w14:textId="77777777" w:rsidR="0031389A" w:rsidRPr="0031389A" w:rsidRDefault="0031389A" w:rsidP="0031389A">
            <w:pPr>
              <w:rPr>
                <w:rFonts w:ascii="Roboto" w:hAnsi="Roboto" w:cs="Arial"/>
              </w:rPr>
            </w:pPr>
            <w:r w:rsidRPr="0031389A">
              <w:rPr>
                <w:rFonts w:ascii="Roboto" w:hAnsi="Roboto" w:cs="Arial"/>
              </w:rPr>
              <w:t>De 38 001 € à 53 000 €</w:t>
            </w:r>
          </w:p>
        </w:tc>
        <w:tc>
          <w:tcPr>
            <w:tcW w:w="3118" w:type="dxa"/>
            <w:tcBorders>
              <w:top w:val="single" w:sz="4" w:space="0" w:color="auto"/>
              <w:left w:val="single" w:sz="4" w:space="0" w:color="auto"/>
              <w:bottom w:val="single" w:sz="4" w:space="0" w:color="auto"/>
              <w:right w:val="single" w:sz="4" w:space="0" w:color="auto"/>
            </w:tcBorders>
            <w:hideMark/>
          </w:tcPr>
          <w:p w14:paraId="0958AEB2" w14:textId="77777777" w:rsidR="0031389A" w:rsidRPr="0031389A" w:rsidRDefault="0031389A" w:rsidP="0031389A">
            <w:pPr>
              <w:rPr>
                <w:rFonts w:ascii="Roboto" w:hAnsi="Roboto" w:cs="Arial"/>
              </w:rPr>
            </w:pPr>
            <w:r w:rsidRPr="0031389A">
              <w:rPr>
                <w:rFonts w:ascii="Roboto" w:hAnsi="Roboto" w:cs="Arial"/>
              </w:rPr>
              <w:t>De 38 001 € à 53 000 €</w:t>
            </w:r>
          </w:p>
        </w:tc>
        <w:tc>
          <w:tcPr>
            <w:tcW w:w="2268" w:type="dxa"/>
            <w:tcBorders>
              <w:top w:val="single" w:sz="4" w:space="0" w:color="auto"/>
              <w:left w:val="single" w:sz="4" w:space="0" w:color="auto"/>
              <w:bottom w:val="single" w:sz="4" w:space="0" w:color="auto"/>
              <w:right w:val="single" w:sz="4" w:space="0" w:color="auto"/>
            </w:tcBorders>
            <w:hideMark/>
          </w:tcPr>
          <w:p w14:paraId="2A32A6DA" w14:textId="77777777" w:rsidR="0031389A" w:rsidRPr="0031389A" w:rsidRDefault="0031389A" w:rsidP="0031389A">
            <w:pPr>
              <w:rPr>
                <w:rFonts w:ascii="Roboto" w:hAnsi="Roboto" w:cs="Arial"/>
              </w:rPr>
            </w:pPr>
            <w:r w:rsidRPr="0031389A">
              <w:rPr>
                <w:rFonts w:ascii="Roboto" w:hAnsi="Roboto" w:cs="Arial"/>
              </w:rPr>
              <w:t>4 600 €</w:t>
            </w:r>
          </w:p>
        </w:tc>
        <w:tc>
          <w:tcPr>
            <w:tcW w:w="2268" w:type="dxa"/>
            <w:tcBorders>
              <w:top w:val="single" w:sz="4" w:space="0" w:color="auto"/>
              <w:left w:val="single" w:sz="4" w:space="0" w:color="auto"/>
              <w:bottom w:val="single" w:sz="4" w:space="0" w:color="auto"/>
              <w:right w:val="single" w:sz="4" w:space="0" w:color="auto"/>
            </w:tcBorders>
            <w:hideMark/>
          </w:tcPr>
          <w:p w14:paraId="7437B7E8" w14:textId="77777777" w:rsidR="0031389A" w:rsidRPr="0031389A" w:rsidRDefault="0031389A" w:rsidP="0031389A">
            <w:pPr>
              <w:rPr>
                <w:rFonts w:ascii="Roboto" w:hAnsi="Roboto" w:cs="Arial"/>
              </w:rPr>
            </w:pPr>
            <w:r w:rsidRPr="0031389A">
              <w:rPr>
                <w:rFonts w:ascii="Roboto" w:hAnsi="Roboto" w:cs="Arial"/>
              </w:rPr>
              <w:t>410 €</w:t>
            </w:r>
          </w:p>
        </w:tc>
      </w:tr>
      <w:tr w:rsidR="0031389A" w:rsidRPr="0031389A" w14:paraId="01A00FFF" w14:textId="77777777" w:rsidTr="0031389A">
        <w:tc>
          <w:tcPr>
            <w:tcW w:w="2978" w:type="dxa"/>
            <w:tcBorders>
              <w:top w:val="single" w:sz="4" w:space="0" w:color="auto"/>
              <w:left w:val="single" w:sz="4" w:space="0" w:color="auto"/>
              <w:bottom w:val="single" w:sz="4" w:space="0" w:color="auto"/>
              <w:right w:val="single" w:sz="4" w:space="0" w:color="auto"/>
            </w:tcBorders>
            <w:hideMark/>
          </w:tcPr>
          <w:p w14:paraId="7D9C2784" w14:textId="77777777" w:rsidR="0031389A" w:rsidRPr="0031389A" w:rsidRDefault="0031389A" w:rsidP="0031389A">
            <w:pPr>
              <w:rPr>
                <w:rFonts w:ascii="Roboto" w:hAnsi="Roboto" w:cs="Arial"/>
              </w:rPr>
            </w:pPr>
            <w:r w:rsidRPr="0031389A">
              <w:rPr>
                <w:rFonts w:ascii="Roboto" w:hAnsi="Roboto" w:cs="Arial"/>
              </w:rPr>
              <w:t>De 53 001 € à 76 000 €</w:t>
            </w:r>
          </w:p>
        </w:tc>
        <w:tc>
          <w:tcPr>
            <w:tcW w:w="3118" w:type="dxa"/>
            <w:tcBorders>
              <w:top w:val="single" w:sz="4" w:space="0" w:color="auto"/>
              <w:left w:val="single" w:sz="4" w:space="0" w:color="auto"/>
              <w:bottom w:val="single" w:sz="4" w:space="0" w:color="auto"/>
              <w:right w:val="single" w:sz="4" w:space="0" w:color="auto"/>
            </w:tcBorders>
            <w:hideMark/>
          </w:tcPr>
          <w:p w14:paraId="6AA4F95F" w14:textId="77777777" w:rsidR="0031389A" w:rsidRPr="0031389A" w:rsidRDefault="0031389A" w:rsidP="0031389A">
            <w:pPr>
              <w:rPr>
                <w:rFonts w:ascii="Roboto" w:hAnsi="Roboto" w:cs="Arial"/>
              </w:rPr>
            </w:pPr>
            <w:r w:rsidRPr="0031389A">
              <w:rPr>
                <w:rFonts w:ascii="Roboto" w:hAnsi="Roboto" w:cs="Arial"/>
              </w:rPr>
              <w:t>De 53 001 € à 76 000 €</w:t>
            </w:r>
          </w:p>
        </w:tc>
        <w:tc>
          <w:tcPr>
            <w:tcW w:w="2268" w:type="dxa"/>
            <w:tcBorders>
              <w:top w:val="single" w:sz="4" w:space="0" w:color="auto"/>
              <w:left w:val="single" w:sz="4" w:space="0" w:color="auto"/>
              <w:bottom w:val="single" w:sz="4" w:space="0" w:color="auto"/>
              <w:right w:val="single" w:sz="4" w:space="0" w:color="auto"/>
            </w:tcBorders>
            <w:hideMark/>
          </w:tcPr>
          <w:p w14:paraId="55FFAC9E" w14:textId="77777777" w:rsidR="0031389A" w:rsidRPr="0031389A" w:rsidRDefault="0031389A" w:rsidP="0031389A">
            <w:pPr>
              <w:rPr>
                <w:rFonts w:ascii="Roboto" w:hAnsi="Roboto" w:cs="Arial"/>
              </w:rPr>
            </w:pPr>
            <w:r w:rsidRPr="0031389A">
              <w:rPr>
                <w:rFonts w:ascii="Roboto" w:hAnsi="Roboto" w:cs="Arial"/>
              </w:rPr>
              <w:t>5 300 €</w:t>
            </w:r>
          </w:p>
        </w:tc>
        <w:tc>
          <w:tcPr>
            <w:tcW w:w="2268" w:type="dxa"/>
            <w:tcBorders>
              <w:top w:val="single" w:sz="4" w:space="0" w:color="auto"/>
              <w:left w:val="single" w:sz="4" w:space="0" w:color="auto"/>
              <w:bottom w:val="single" w:sz="4" w:space="0" w:color="auto"/>
              <w:right w:val="single" w:sz="4" w:space="0" w:color="auto"/>
            </w:tcBorders>
            <w:hideMark/>
          </w:tcPr>
          <w:p w14:paraId="4C8E13F2" w14:textId="77777777" w:rsidR="0031389A" w:rsidRPr="0031389A" w:rsidRDefault="0031389A" w:rsidP="0031389A">
            <w:pPr>
              <w:rPr>
                <w:rFonts w:ascii="Roboto" w:hAnsi="Roboto" w:cs="Arial"/>
              </w:rPr>
            </w:pPr>
            <w:r w:rsidRPr="0031389A">
              <w:rPr>
                <w:rFonts w:ascii="Roboto" w:hAnsi="Roboto" w:cs="Arial"/>
              </w:rPr>
              <w:t>550 €</w:t>
            </w:r>
          </w:p>
        </w:tc>
      </w:tr>
      <w:tr w:rsidR="0031389A" w:rsidRPr="0031389A" w14:paraId="4EB968B3" w14:textId="77777777" w:rsidTr="0031389A">
        <w:tc>
          <w:tcPr>
            <w:tcW w:w="2978" w:type="dxa"/>
            <w:tcBorders>
              <w:top w:val="single" w:sz="4" w:space="0" w:color="auto"/>
              <w:left w:val="single" w:sz="4" w:space="0" w:color="auto"/>
              <w:bottom w:val="single" w:sz="4" w:space="0" w:color="auto"/>
              <w:right w:val="single" w:sz="4" w:space="0" w:color="auto"/>
            </w:tcBorders>
            <w:hideMark/>
          </w:tcPr>
          <w:p w14:paraId="74925E62" w14:textId="77777777" w:rsidR="0031389A" w:rsidRPr="0031389A" w:rsidRDefault="0031389A" w:rsidP="0031389A">
            <w:pPr>
              <w:rPr>
                <w:rFonts w:ascii="Roboto" w:hAnsi="Roboto" w:cs="Arial"/>
              </w:rPr>
            </w:pPr>
            <w:r w:rsidRPr="0031389A">
              <w:rPr>
                <w:rFonts w:ascii="Roboto" w:hAnsi="Roboto" w:cs="Arial"/>
              </w:rPr>
              <w:t>De 76 001 € à 150 000 €</w:t>
            </w:r>
          </w:p>
        </w:tc>
        <w:tc>
          <w:tcPr>
            <w:tcW w:w="3118" w:type="dxa"/>
            <w:tcBorders>
              <w:top w:val="single" w:sz="4" w:space="0" w:color="auto"/>
              <w:left w:val="single" w:sz="4" w:space="0" w:color="auto"/>
              <w:bottom w:val="single" w:sz="4" w:space="0" w:color="auto"/>
              <w:right w:val="single" w:sz="4" w:space="0" w:color="auto"/>
            </w:tcBorders>
            <w:hideMark/>
          </w:tcPr>
          <w:p w14:paraId="2E3BD103" w14:textId="77777777" w:rsidR="0031389A" w:rsidRPr="0031389A" w:rsidRDefault="0031389A" w:rsidP="0031389A">
            <w:pPr>
              <w:rPr>
                <w:rFonts w:ascii="Roboto" w:hAnsi="Roboto" w:cs="Arial"/>
              </w:rPr>
            </w:pPr>
            <w:r w:rsidRPr="0031389A">
              <w:rPr>
                <w:rFonts w:ascii="Roboto" w:hAnsi="Roboto" w:cs="Arial"/>
              </w:rPr>
              <w:t>De 76 001 € à 150 000 €</w:t>
            </w:r>
          </w:p>
        </w:tc>
        <w:tc>
          <w:tcPr>
            <w:tcW w:w="2268" w:type="dxa"/>
            <w:tcBorders>
              <w:top w:val="single" w:sz="4" w:space="0" w:color="auto"/>
              <w:left w:val="single" w:sz="4" w:space="0" w:color="auto"/>
              <w:bottom w:val="single" w:sz="4" w:space="0" w:color="auto"/>
              <w:right w:val="single" w:sz="4" w:space="0" w:color="auto"/>
            </w:tcBorders>
            <w:hideMark/>
          </w:tcPr>
          <w:p w14:paraId="47CE2566" w14:textId="77777777" w:rsidR="0031389A" w:rsidRPr="0031389A" w:rsidRDefault="0031389A" w:rsidP="0031389A">
            <w:pPr>
              <w:rPr>
                <w:rFonts w:ascii="Roboto" w:hAnsi="Roboto" w:cs="Arial"/>
              </w:rPr>
            </w:pPr>
            <w:r w:rsidRPr="0031389A">
              <w:rPr>
                <w:rFonts w:ascii="Roboto" w:hAnsi="Roboto" w:cs="Arial"/>
              </w:rPr>
              <w:t>6 100 €</w:t>
            </w:r>
          </w:p>
        </w:tc>
        <w:tc>
          <w:tcPr>
            <w:tcW w:w="2268" w:type="dxa"/>
            <w:tcBorders>
              <w:top w:val="single" w:sz="4" w:space="0" w:color="auto"/>
              <w:left w:val="single" w:sz="4" w:space="0" w:color="auto"/>
              <w:bottom w:val="single" w:sz="4" w:space="0" w:color="auto"/>
              <w:right w:val="single" w:sz="4" w:space="0" w:color="auto"/>
            </w:tcBorders>
            <w:hideMark/>
          </w:tcPr>
          <w:p w14:paraId="4A7D9491" w14:textId="77777777" w:rsidR="0031389A" w:rsidRPr="0031389A" w:rsidRDefault="0031389A" w:rsidP="0031389A">
            <w:pPr>
              <w:rPr>
                <w:rFonts w:ascii="Roboto" w:hAnsi="Roboto" w:cs="Arial"/>
              </w:rPr>
            </w:pPr>
            <w:r w:rsidRPr="0031389A">
              <w:rPr>
                <w:rFonts w:ascii="Roboto" w:hAnsi="Roboto" w:cs="Arial"/>
              </w:rPr>
              <w:t>640 €</w:t>
            </w:r>
          </w:p>
        </w:tc>
      </w:tr>
      <w:tr w:rsidR="0031389A" w:rsidRPr="0031389A" w14:paraId="1FF44B00" w14:textId="77777777" w:rsidTr="0031389A">
        <w:tc>
          <w:tcPr>
            <w:tcW w:w="2978" w:type="dxa"/>
            <w:tcBorders>
              <w:top w:val="single" w:sz="4" w:space="0" w:color="auto"/>
              <w:left w:val="single" w:sz="4" w:space="0" w:color="auto"/>
              <w:bottom w:val="single" w:sz="4" w:space="0" w:color="auto"/>
              <w:right w:val="single" w:sz="4" w:space="0" w:color="auto"/>
            </w:tcBorders>
            <w:hideMark/>
          </w:tcPr>
          <w:p w14:paraId="39F275B1" w14:textId="77777777" w:rsidR="0031389A" w:rsidRPr="0031389A" w:rsidRDefault="0031389A" w:rsidP="0031389A">
            <w:pPr>
              <w:rPr>
                <w:rFonts w:ascii="Roboto" w:hAnsi="Roboto" w:cs="Arial"/>
              </w:rPr>
            </w:pPr>
            <w:r w:rsidRPr="0031389A">
              <w:rPr>
                <w:rFonts w:ascii="Roboto" w:hAnsi="Roboto" w:cs="Arial"/>
              </w:rPr>
              <w:t>De 150 001 € à 300 000 €</w:t>
            </w:r>
          </w:p>
        </w:tc>
        <w:tc>
          <w:tcPr>
            <w:tcW w:w="3118" w:type="dxa"/>
            <w:tcBorders>
              <w:top w:val="single" w:sz="4" w:space="0" w:color="auto"/>
              <w:left w:val="single" w:sz="4" w:space="0" w:color="auto"/>
              <w:bottom w:val="single" w:sz="4" w:space="0" w:color="auto"/>
              <w:right w:val="single" w:sz="4" w:space="0" w:color="auto"/>
            </w:tcBorders>
            <w:hideMark/>
          </w:tcPr>
          <w:p w14:paraId="2599D8E6" w14:textId="77777777" w:rsidR="0031389A" w:rsidRPr="0031389A" w:rsidRDefault="0031389A" w:rsidP="0031389A">
            <w:pPr>
              <w:rPr>
                <w:rFonts w:ascii="Roboto" w:hAnsi="Roboto" w:cs="Arial"/>
              </w:rPr>
            </w:pPr>
            <w:r w:rsidRPr="0031389A">
              <w:rPr>
                <w:rFonts w:ascii="Roboto" w:hAnsi="Roboto" w:cs="Arial"/>
              </w:rPr>
              <w:t>De 150 001 € à 300 000 €</w:t>
            </w:r>
          </w:p>
        </w:tc>
        <w:tc>
          <w:tcPr>
            <w:tcW w:w="2268" w:type="dxa"/>
            <w:tcBorders>
              <w:top w:val="single" w:sz="4" w:space="0" w:color="auto"/>
              <w:left w:val="single" w:sz="4" w:space="0" w:color="auto"/>
              <w:bottom w:val="single" w:sz="4" w:space="0" w:color="auto"/>
              <w:right w:val="single" w:sz="4" w:space="0" w:color="auto"/>
            </w:tcBorders>
            <w:hideMark/>
          </w:tcPr>
          <w:p w14:paraId="1A22C1FA" w14:textId="77777777" w:rsidR="0031389A" w:rsidRPr="0031389A" w:rsidRDefault="0031389A" w:rsidP="0031389A">
            <w:pPr>
              <w:rPr>
                <w:rFonts w:ascii="Roboto" w:hAnsi="Roboto" w:cs="Arial"/>
              </w:rPr>
            </w:pPr>
            <w:r w:rsidRPr="0031389A">
              <w:rPr>
                <w:rFonts w:ascii="Roboto" w:hAnsi="Roboto" w:cs="Arial"/>
              </w:rPr>
              <w:t>6 900 €</w:t>
            </w:r>
          </w:p>
        </w:tc>
        <w:tc>
          <w:tcPr>
            <w:tcW w:w="2268" w:type="dxa"/>
            <w:tcBorders>
              <w:top w:val="single" w:sz="4" w:space="0" w:color="auto"/>
              <w:left w:val="single" w:sz="4" w:space="0" w:color="auto"/>
              <w:bottom w:val="single" w:sz="4" w:space="0" w:color="auto"/>
              <w:right w:val="single" w:sz="4" w:space="0" w:color="auto"/>
            </w:tcBorders>
            <w:hideMark/>
          </w:tcPr>
          <w:p w14:paraId="4278662B" w14:textId="77777777" w:rsidR="0031389A" w:rsidRPr="0031389A" w:rsidRDefault="0031389A" w:rsidP="0031389A">
            <w:pPr>
              <w:rPr>
                <w:rFonts w:ascii="Roboto" w:hAnsi="Roboto" w:cs="Arial"/>
              </w:rPr>
            </w:pPr>
            <w:r w:rsidRPr="0031389A">
              <w:rPr>
                <w:rFonts w:ascii="Roboto" w:hAnsi="Roboto" w:cs="Arial"/>
              </w:rPr>
              <w:t>690 €</w:t>
            </w:r>
          </w:p>
        </w:tc>
      </w:tr>
      <w:tr w:rsidR="0031389A" w:rsidRPr="0031389A" w14:paraId="1360FE4F" w14:textId="77777777" w:rsidTr="0031389A">
        <w:tc>
          <w:tcPr>
            <w:tcW w:w="2978" w:type="dxa"/>
            <w:tcBorders>
              <w:top w:val="single" w:sz="4" w:space="0" w:color="auto"/>
              <w:left w:val="single" w:sz="4" w:space="0" w:color="auto"/>
              <w:bottom w:val="single" w:sz="4" w:space="0" w:color="auto"/>
              <w:right w:val="single" w:sz="4" w:space="0" w:color="auto"/>
            </w:tcBorders>
            <w:hideMark/>
          </w:tcPr>
          <w:p w14:paraId="79EE0E7F" w14:textId="77777777" w:rsidR="0031389A" w:rsidRPr="0031389A" w:rsidRDefault="0031389A" w:rsidP="0031389A">
            <w:pPr>
              <w:rPr>
                <w:rFonts w:ascii="Roboto" w:hAnsi="Roboto" w:cs="Arial"/>
              </w:rPr>
            </w:pPr>
            <w:r w:rsidRPr="0031389A">
              <w:rPr>
                <w:rFonts w:ascii="Roboto" w:hAnsi="Roboto" w:cs="Arial"/>
              </w:rPr>
              <w:t>De 300 001 € à 760 000 €</w:t>
            </w:r>
          </w:p>
        </w:tc>
        <w:tc>
          <w:tcPr>
            <w:tcW w:w="3118" w:type="dxa"/>
            <w:tcBorders>
              <w:top w:val="single" w:sz="4" w:space="0" w:color="auto"/>
              <w:left w:val="single" w:sz="4" w:space="0" w:color="auto"/>
              <w:bottom w:val="single" w:sz="4" w:space="0" w:color="auto"/>
              <w:right w:val="single" w:sz="4" w:space="0" w:color="auto"/>
            </w:tcBorders>
            <w:hideMark/>
          </w:tcPr>
          <w:p w14:paraId="3CAF13A0" w14:textId="77777777" w:rsidR="0031389A" w:rsidRPr="0031389A" w:rsidRDefault="0031389A" w:rsidP="0031389A">
            <w:pPr>
              <w:rPr>
                <w:rFonts w:ascii="Roboto" w:hAnsi="Roboto" w:cs="Arial"/>
              </w:rPr>
            </w:pPr>
            <w:r w:rsidRPr="0031389A">
              <w:rPr>
                <w:rFonts w:ascii="Roboto" w:hAnsi="Roboto" w:cs="Arial"/>
              </w:rPr>
              <w:t>De 300 001 € à 760 000 €</w:t>
            </w:r>
          </w:p>
        </w:tc>
        <w:tc>
          <w:tcPr>
            <w:tcW w:w="2268" w:type="dxa"/>
            <w:tcBorders>
              <w:top w:val="single" w:sz="4" w:space="0" w:color="auto"/>
              <w:left w:val="single" w:sz="4" w:space="0" w:color="auto"/>
              <w:bottom w:val="single" w:sz="4" w:space="0" w:color="auto"/>
              <w:right w:val="single" w:sz="4" w:space="0" w:color="auto"/>
            </w:tcBorders>
            <w:hideMark/>
          </w:tcPr>
          <w:p w14:paraId="2390B3C6" w14:textId="77777777" w:rsidR="0031389A" w:rsidRPr="0031389A" w:rsidRDefault="0031389A" w:rsidP="0031389A">
            <w:pPr>
              <w:rPr>
                <w:rFonts w:ascii="Roboto" w:hAnsi="Roboto" w:cs="Arial"/>
              </w:rPr>
            </w:pPr>
            <w:r w:rsidRPr="0031389A">
              <w:rPr>
                <w:rFonts w:ascii="Roboto" w:hAnsi="Roboto" w:cs="Arial"/>
              </w:rPr>
              <w:t>7 600 €</w:t>
            </w:r>
          </w:p>
        </w:tc>
        <w:tc>
          <w:tcPr>
            <w:tcW w:w="2268" w:type="dxa"/>
            <w:tcBorders>
              <w:top w:val="single" w:sz="4" w:space="0" w:color="auto"/>
              <w:left w:val="single" w:sz="4" w:space="0" w:color="auto"/>
              <w:bottom w:val="single" w:sz="4" w:space="0" w:color="auto"/>
              <w:right w:val="single" w:sz="4" w:space="0" w:color="auto"/>
            </w:tcBorders>
            <w:hideMark/>
          </w:tcPr>
          <w:p w14:paraId="014D73D2" w14:textId="77777777" w:rsidR="0031389A" w:rsidRPr="0031389A" w:rsidRDefault="0031389A" w:rsidP="0031389A">
            <w:pPr>
              <w:rPr>
                <w:rFonts w:ascii="Roboto" w:hAnsi="Roboto" w:cs="Arial"/>
              </w:rPr>
            </w:pPr>
            <w:r w:rsidRPr="0031389A">
              <w:rPr>
                <w:rFonts w:ascii="Roboto" w:hAnsi="Roboto" w:cs="Arial"/>
              </w:rPr>
              <w:t>820 €</w:t>
            </w:r>
          </w:p>
        </w:tc>
      </w:tr>
      <w:tr w:rsidR="0031389A" w:rsidRPr="0031389A" w14:paraId="0D646B1D" w14:textId="77777777" w:rsidTr="0031389A">
        <w:tc>
          <w:tcPr>
            <w:tcW w:w="2978" w:type="dxa"/>
            <w:tcBorders>
              <w:top w:val="single" w:sz="4" w:space="0" w:color="auto"/>
              <w:left w:val="single" w:sz="4" w:space="0" w:color="auto"/>
              <w:bottom w:val="single" w:sz="4" w:space="0" w:color="auto"/>
              <w:right w:val="single" w:sz="4" w:space="0" w:color="auto"/>
            </w:tcBorders>
            <w:hideMark/>
          </w:tcPr>
          <w:p w14:paraId="0B08C6F7" w14:textId="77777777" w:rsidR="0031389A" w:rsidRPr="0031389A" w:rsidRDefault="0031389A" w:rsidP="0031389A">
            <w:pPr>
              <w:rPr>
                <w:rFonts w:ascii="Roboto" w:hAnsi="Roboto" w:cs="Arial"/>
              </w:rPr>
            </w:pPr>
            <w:r w:rsidRPr="0031389A">
              <w:rPr>
                <w:rFonts w:ascii="Roboto" w:hAnsi="Roboto" w:cs="Arial"/>
              </w:rPr>
              <w:t>De 760 001 € à 1 500 000 €</w:t>
            </w:r>
          </w:p>
        </w:tc>
        <w:tc>
          <w:tcPr>
            <w:tcW w:w="3118" w:type="dxa"/>
            <w:tcBorders>
              <w:top w:val="single" w:sz="4" w:space="0" w:color="auto"/>
              <w:left w:val="single" w:sz="4" w:space="0" w:color="auto"/>
              <w:bottom w:val="single" w:sz="4" w:space="0" w:color="auto"/>
              <w:right w:val="single" w:sz="4" w:space="0" w:color="auto"/>
            </w:tcBorders>
            <w:hideMark/>
          </w:tcPr>
          <w:p w14:paraId="6AC59B6D" w14:textId="77777777" w:rsidR="0031389A" w:rsidRPr="0031389A" w:rsidRDefault="0031389A" w:rsidP="0031389A">
            <w:pPr>
              <w:rPr>
                <w:rFonts w:ascii="Roboto" w:hAnsi="Roboto" w:cs="Arial"/>
              </w:rPr>
            </w:pPr>
            <w:r w:rsidRPr="0031389A">
              <w:rPr>
                <w:rFonts w:ascii="Roboto" w:hAnsi="Roboto" w:cs="Arial"/>
              </w:rPr>
              <w:t>De 760 001 € à 1 500 000 €</w:t>
            </w:r>
          </w:p>
        </w:tc>
        <w:tc>
          <w:tcPr>
            <w:tcW w:w="2268" w:type="dxa"/>
            <w:tcBorders>
              <w:top w:val="single" w:sz="4" w:space="0" w:color="auto"/>
              <w:left w:val="single" w:sz="4" w:space="0" w:color="auto"/>
              <w:bottom w:val="single" w:sz="4" w:space="0" w:color="auto"/>
              <w:right w:val="single" w:sz="4" w:space="0" w:color="auto"/>
            </w:tcBorders>
            <w:hideMark/>
          </w:tcPr>
          <w:p w14:paraId="39E894CE" w14:textId="77777777" w:rsidR="0031389A" w:rsidRPr="0031389A" w:rsidRDefault="0031389A" w:rsidP="0031389A">
            <w:pPr>
              <w:rPr>
                <w:rFonts w:ascii="Roboto" w:hAnsi="Roboto" w:cs="Arial"/>
              </w:rPr>
            </w:pPr>
            <w:r w:rsidRPr="0031389A">
              <w:rPr>
                <w:rFonts w:ascii="Roboto" w:hAnsi="Roboto" w:cs="Arial"/>
              </w:rPr>
              <w:t>8 800 €</w:t>
            </w:r>
          </w:p>
        </w:tc>
        <w:tc>
          <w:tcPr>
            <w:tcW w:w="2268" w:type="dxa"/>
            <w:tcBorders>
              <w:top w:val="single" w:sz="4" w:space="0" w:color="auto"/>
              <w:left w:val="single" w:sz="4" w:space="0" w:color="auto"/>
              <w:bottom w:val="single" w:sz="4" w:space="0" w:color="auto"/>
              <w:right w:val="single" w:sz="4" w:space="0" w:color="auto"/>
            </w:tcBorders>
            <w:hideMark/>
          </w:tcPr>
          <w:p w14:paraId="2AA169CB" w14:textId="77777777" w:rsidR="0031389A" w:rsidRPr="0031389A" w:rsidRDefault="0031389A" w:rsidP="0031389A">
            <w:pPr>
              <w:rPr>
                <w:rFonts w:ascii="Roboto" w:hAnsi="Roboto" w:cs="Arial"/>
              </w:rPr>
            </w:pPr>
            <w:r w:rsidRPr="0031389A">
              <w:rPr>
                <w:rFonts w:ascii="Roboto" w:hAnsi="Roboto" w:cs="Arial"/>
              </w:rPr>
              <w:t>1 050 €</w:t>
            </w:r>
          </w:p>
        </w:tc>
      </w:tr>
      <w:tr w:rsidR="0031389A" w:rsidRPr="0031389A" w14:paraId="045B7E17" w14:textId="77777777" w:rsidTr="0031389A">
        <w:tc>
          <w:tcPr>
            <w:tcW w:w="2978" w:type="dxa"/>
            <w:tcBorders>
              <w:top w:val="single" w:sz="4" w:space="0" w:color="auto"/>
              <w:left w:val="single" w:sz="4" w:space="0" w:color="auto"/>
              <w:bottom w:val="single" w:sz="4" w:space="0" w:color="auto"/>
              <w:right w:val="single" w:sz="4" w:space="0" w:color="auto"/>
            </w:tcBorders>
            <w:vAlign w:val="center"/>
            <w:hideMark/>
          </w:tcPr>
          <w:p w14:paraId="606DED42" w14:textId="77777777" w:rsidR="0031389A" w:rsidRPr="0031389A" w:rsidRDefault="0031389A" w:rsidP="0031389A">
            <w:pPr>
              <w:rPr>
                <w:rFonts w:ascii="Roboto" w:hAnsi="Roboto" w:cs="Arial"/>
              </w:rPr>
            </w:pPr>
            <w:r w:rsidRPr="0031389A">
              <w:rPr>
                <w:rFonts w:ascii="Roboto" w:hAnsi="Roboto" w:cs="Arial"/>
              </w:rPr>
              <w:t>Au-delà de 1 500 000 €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433DFE1" w14:textId="77777777" w:rsidR="0031389A" w:rsidRPr="0031389A" w:rsidRDefault="0031389A" w:rsidP="0031389A">
            <w:pPr>
              <w:rPr>
                <w:rFonts w:ascii="Roboto" w:hAnsi="Roboto" w:cs="Arial"/>
              </w:rPr>
            </w:pPr>
            <w:r w:rsidRPr="0031389A">
              <w:rPr>
                <w:rFonts w:ascii="Roboto" w:hAnsi="Roboto" w:cs="Arial"/>
              </w:rPr>
              <w:t>Au-delà de 1 500 000 €</w:t>
            </w:r>
          </w:p>
        </w:tc>
        <w:tc>
          <w:tcPr>
            <w:tcW w:w="2268" w:type="dxa"/>
            <w:tcBorders>
              <w:top w:val="single" w:sz="4" w:space="0" w:color="auto"/>
              <w:left w:val="single" w:sz="4" w:space="0" w:color="auto"/>
              <w:bottom w:val="single" w:sz="4" w:space="0" w:color="auto"/>
              <w:right w:val="single" w:sz="4" w:space="0" w:color="auto"/>
            </w:tcBorders>
            <w:hideMark/>
          </w:tcPr>
          <w:p w14:paraId="0520B1F4" w14:textId="77777777" w:rsidR="0031389A" w:rsidRPr="0031389A" w:rsidRDefault="0031389A" w:rsidP="0031389A">
            <w:pPr>
              <w:rPr>
                <w:rFonts w:ascii="Roboto" w:hAnsi="Roboto" w:cs="Arial"/>
              </w:rPr>
            </w:pPr>
            <w:r w:rsidRPr="0031389A">
              <w:rPr>
                <w:rFonts w:ascii="Roboto" w:hAnsi="Roboto" w:cs="Arial"/>
              </w:rPr>
              <w:t>1 500 € par tranche de 1 500 000</w:t>
            </w:r>
          </w:p>
        </w:tc>
        <w:tc>
          <w:tcPr>
            <w:tcW w:w="2268" w:type="dxa"/>
            <w:tcBorders>
              <w:top w:val="single" w:sz="4" w:space="0" w:color="auto"/>
              <w:left w:val="single" w:sz="4" w:space="0" w:color="auto"/>
              <w:bottom w:val="single" w:sz="4" w:space="0" w:color="auto"/>
              <w:right w:val="single" w:sz="4" w:space="0" w:color="auto"/>
            </w:tcBorders>
            <w:hideMark/>
          </w:tcPr>
          <w:p w14:paraId="525790D1" w14:textId="77777777" w:rsidR="0031389A" w:rsidRPr="0031389A" w:rsidRDefault="0031389A" w:rsidP="0031389A">
            <w:pPr>
              <w:rPr>
                <w:rFonts w:ascii="Roboto" w:hAnsi="Roboto" w:cs="Arial"/>
              </w:rPr>
            </w:pPr>
            <w:r w:rsidRPr="0031389A">
              <w:rPr>
                <w:rFonts w:ascii="Roboto" w:hAnsi="Roboto" w:cs="Arial"/>
              </w:rPr>
              <w:t>46 € par tranche de 1 500 000</w:t>
            </w:r>
          </w:p>
        </w:tc>
      </w:tr>
    </w:tbl>
    <w:p w14:paraId="4500FBDE" w14:textId="77777777" w:rsidR="0031389A" w:rsidRPr="0031389A" w:rsidRDefault="0031389A" w:rsidP="0031389A">
      <w:pPr>
        <w:rPr>
          <w:rFonts w:ascii="Roboto" w:hAnsi="Roboto" w:cs="Arial"/>
        </w:rPr>
      </w:pPr>
    </w:p>
    <w:p w14:paraId="51CB4060" w14:textId="77777777" w:rsidR="0031389A" w:rsidRPr="0031389A" w:rsidRDefault="0031389A" w:rsidP="0031389A">
      <w:pPr>
        <w:rPr>
          <w:rFonts w:ascii="Roboto" w:hAnsi="Roboto" w:cs="Arial"/>
        </w:rPr>
      </w:pPr>
    </w:p>
    <w:p w14:paraId="7D717CB6" w14:textId="77777777" w:rsidR="0031389A" w:rsidRPr="0031389A" w:rsidRDefault="0031389A" w:rsidP="0031389A">
      <w:pPr>
        <w:rPr>
          <w:rFonts w:ascii="Roboto" w:hAnsi="Roboto" w:cs="Arial"/>
        </w:rPr>
      </w:pPr>
      <w:r w:rsidRPr="0031389A">
        <w:rPr>
          <w:rFonts w:ascii="Roboto" w:hAnsi="Roboto" w:cs="Arial"/>
        </w:rPr>
        <w:t>Un même régisseur, chargé de plusieurs régies peut percevoir plusieurs indemnités de responsabilité.</w:t>
      </w:r>
    </w:p>
    <w:p w14:paraId="05CA4A28" w14:textId="77777777" w:rsidR="0031389A" w:rsidRPr="0031389A" w:rsidRDefault="0031389A" w:rsidP="0031389A">
      <w:pPr>
        <w:rPr>
          <w:rFonts w:ascii="Roboto" w:hAnsi="Roboto" w:cs="Arial"/>
        </w:rPr>
      </w:pPr>
    </w:p>
    <w:p w14:paraId="3C8B93B5" w14:textId="77777777" w:rsidR="0031389A" w:rsidRPr="0031389A" w:rsidRDefault="0031389A" w:rsidP="0031389A">
      <w:pPr>
        <w:jc w:val="both"/>
        <w:rPr>
          <w:rFonts w:ascii="Roboto" w:hAnsi="Roboto" w:cs="Arial"/>
        </w:rPr>
      </w:pPr>
      <w:r w:rsidRPr="0031389A">
        <w:rPr>
          <w:rFonts w:ascii="Roboto" w:hAnsi="Roboto" w:cs="Arial"/>
        </w:rPr>
        <w:t>Seuls les régisseurs titulaires, intérimaires et suppléants peuvent percevoir l’indemnité de responsabilité dès lors qu’ils sont régulièrement chargés des fonctions de régisseur d’avances ou de recettes ou des fonctions cumulées. Cette indemnité sera donc octroyée au suppléant dès qu’il s’agit d’un agent public et lorsque ce dernier assure effectivement le remplacement du régisseur titulaire.</w:t>
      </w:r>
    </w:p>
    <w:p w14:paraId="51AE62EA" w14:textId="77777777" w:rsidR="0031389A" w:rsidRPr="0031389A" w:rsidRDefault="0031389A" w:rsidP="0031389A">
      <w:pPr>
        <w:jc w:val="both"/>
        <w:rPr>
          <w:rFonts w:ascii="Roboto" w:hAnsi="Roboto" w:cs="Arial"/>
        </w:rPr>
      </w:pPr>
    </w:p>
    <w:p w14:paraId="2A1594E2" w14:textId="77777777" w:rsidR="0031389A" w:rsidRPr="0031389A" w:rsidRDefault="0031389A" w:rsidP="0031389A">
      <w:pPr>
        <w:jc w:val="both"/>
        <w:rPr>
          <w:rFonts w:ascii="Roboto" w:hAnsi="Roboto" w:cs="Arial"/>
        </w:rPr>
      </w:pPr>
      <w:r w:rsidRPr="0031389A">
        <w:rPr>
          <w:rFonts w:ascii="Roboto" w:hAnsi="Roboto" w:cs="Arial"/>
        </w:rPr>
        <w:t>Il peut être procédé, en accord avec le comptable, au début de chaque année, à une révision éventuelle de l’indemnité de responsabilité allouée sur les bases des avances ou recettes constatées au cours de l’année précédente.</w:t>
      </w:r>
    </w:p>
    <w:p w14:paraId="18FD6ED5" w14:textId="77777777" w:rsidR="0031389A" w:rsidRPr="0031389A" w:rsidRDefault="0031389A" w:rsidP="0031389A">
      <w:pPr>
        <w:jc w:val="both"/>
        <w:rPr>
          <w:rFonts w:ascii="Roboto" w:hAnsi="Roboto" w:cs="Arial"/>
        </w:rPr>
      </w:pPr>
    </w:p>
    <w:p w14:paraId="4D9194DB" w14:textId="77777777" w:rsidR="0031389A" w:rsidRPr="0031389A" w:rsidRDefault="0031389A" w:rsidP="0031389A">
      <w:pPr>
        <w:jc w:val="both"/>
        <w:rPr>
          <w:rFonts w:ascii="Roboto" w:hAnsi="Roboto" w:cs="Arial"/>
        </w:rPr>
      </w:pPr>
      <w:r w:rsidRPr="0031389A">
        <w:rPr>
          <w:rFonts w:ascii="Roboto" w:hAnsi="Roboto" w:cs="Arial"/>
        </w:rPr>
        <w:t>Le montant de l'indemnité peut être majoré dans la limite de 100%, pour les seuls régisseurs de recettes, si les conditions suivantes sont réunies :</w:t>
      </w:r>
    </w:p>
    <w:p w14:paraId="6508673A" w14:textId="77777777" w:rsidR="0031389A" w:rsidRPr="0031389A" w:rsidRDefault="0031389A" w:rsidP="0031389A">
      <w:pPr>
        <w:numPr>
          <w:ilvl w:val="0"/>
          <w:numId w:val="4"/>
        </w:numPr>
        <w:jc w:val="both"/>
        <w:rPr>
          <w:rFonts w:ascii="Roboto" w:hAnsi="Roboto" w:cs="Arial"/>
        </w:rPr>
      </w:pPr>
      <w:proofErr w:type="gramStart"/>
      <w:r w:rsidRPr="0031389A">
        <w:rPr>
          <w:rFonts w:ascii="Roboto" w:hAnsi="Roboto" w:cs="Arial"/>
        </w:rPr>
        <w:t>la</w:t>
      </w:r>
      <w:proofErr w:type="gramEnd"/>
      <w:r w:rsidRPr="0031389A">
        <w:rPr>
          <w:rFonts w:ascii="Roboto" w:hAnsi="Roboto" w:cs="Arial"/>
        </w:rPr>
        <w:t xml:space="preserve"> régie doit être ouverte au public au-delà des périodes normales d'exécution du service ;</w:t>
      </w:r>
    </w:p>
    <w:p w14:paraId="0E6D1BD4" w14:textId="77777777" w:rsidR="0031389A" w:rsidRPr="0031389A" w:rsidRDefault="0031389A" w:rsidP="0031389A">
      <w:pPr>
        <w:numPr>
          <w:ilvl w:val="0"/>
          <w:numId w:val="4"/>
        </w:numPr>
        <w:jc w:val="both"/>
        <w:rPr>
          <w:rFonts w:ascii="Roboto" w:hAnsi="Roboto" w:cs="Arial"/>
        </w:rPr>
      </w:pPr>
      <w:proofErr w:type="gramStart"/>
      <w:r w:rsidRPr="0031389A">
        <w:rPr>
          <w:rFonts w:ascii="Roboto" w:hAnsi="Roboto" w:cs="Arial"/>
        </w:rPr>
        <w:t>le</w:t>
      </w:r>
      <w:proofErr w:type="gramEnd"/>
      <w:r w:rsidRPr="0031389A">
        <w:rPr>
          <w:rFonts w:ascii="Roboto" w:hAnsi="Roboto" w:cs="Arial"/>
        </w:rPr>
        <w:t xml:space="preserve"> nombre hebdomadaire moyen d'opérations d'encaissement doit être supérieur à 200.</w:t>
      </w:r>
    </w:p>
    <w:p w14:paraId="0AD13BE2" w14:textId="77777777" w:rsidR="0031389A" w:rsidRPr="0031389A" w:rsidRDefault="0031389A" w:rsidP="0031389A">
      <w:pPr>
        <w:jc w:val="both"/>
        <w:rPr>
          <w:rFonts w:ascii="Roboto" w:hAnsi="Roboto" w:cs="Arial"/>
        </w:rPr>
      </w:pPr>
    </w:p>
    <w:p w14:paraId="17F2F27E" w14:textId="7D7180F4" w:rsidR="0031389A" w:rsidRPr="0031389A" w:rsidRDefault="0031389A" w:rsidP="0031389A">
      <w:pPr>
        <w:jc w:val="both"/>
        <w:rPr>
          <w:rFonts w:ascii="Roboto" w:hAnsi="Roboto" w:cs="Arial"/>
        </w:rPr>
      </w:pPr>
      <w:r w:rsidRPr="0031389A">
        <w:rPr>
          <w:rFonts w:ascii="Roboto" w:hAnsi="Roboto" w:cs="Arial"/>
          <w:highlight w:val="yellow"/>
        </w:rPr>
        <w:t>Cette indemnité sera versée ………</w:t>
      </w:r>
      <w:proofErr w:type="gramStart"/>
      <w:r w:rsidRPr="0031389A">
        <w:rPr>
          <w:rFonts w:ascii="Roboto" w:hAnsi="Roboto" w:cs="Arial"/>
          <w:highlight w:val="yellow"/>
        </w:rPr>
        <w:t>…….</w:t>
      </w:r>
      <w:proofErr w:type="gramEnd"/>
      <w:r w:rsidRPr="0031389A">
        <w:rPr>
          <w:rFonts w:ascii="Roboto" w:hAnsi="Roboto" w:cs="Arial"/>
          <w:highlight w:val="yellow"/>
        </w:rPr>
        <w:t>. (</w:t>
      </w:r>
      <w:proofErr w:type="gramStart"/>
      <w:r w:rsidRPr="0031389A">
        <w:rPr>
          <w:rFonts w:ascii="Roboto" w:hAnsi="Roboto" w:cs="Arial"/>
          <w:highlight w:val="yellow"/>
        </w:rPr>
        <w:t>préciser</w:t>
      </w:r>
      <w:proofErr w:type="gramEnd"/>
      <w:r w:rsidRPr="0031389A">
        <w:rPr>
          <w:rFonts w:ascii="Roboto" w:hAnsi="Roboto" w:cs="Arial"/>
          <w:highlight w:val="yellow"/>
        </w:rPr>
        <w:t xml:space="preserve"> la périodicité de versement : mensuellement, annuellement)</w:t>
      </w:r>
    </w:p>
    <w:p w14:paraId="2059B2DA" w14:textId="77777777" w:rsidR="0031389A" w:rsidRDefault="0031389A" w:rsidP="00506477">
      <w:pPr>
        <w:rPr>
          <w:rFonts w:ascii="Roboto" w:hAnsi="Roboto" w:cs="Arial"/>
        </w:rPr>
      </w:pPr>
    </w:p>
    <w:p w14:paraId="0A123572" w14:textId="77777777" w:rsidR="009E73C3" w:rsidRDefault="009E73C3" w:rsidP="00506477">
      <w:pPr>
        <w:rPr>
          <w:rFonts w:ascii="Roboto" w:hAnsi="Roboto" w:cs="Arial"/>
        </w:rPr>
      </w:pPr>
    </w:p>
    <w:p w14:paraId="229D485B" w14:textId="77777777" w:rsidR="009E73C3" w:rsidRPr="009E73C3" w:rsidRDefault="009E73C3" w:rsidP="009E73C3">
      <w:pPr>
        <w:rPr>
          <w:rFonts w:ascii="Roboto" w:hAnsi="Roboto" w:cs="Arial"/>
          <w:b/>
        </w:rPr>
      </w:pPr>
      <w:r w:rsidRPr="009E73C3">
        <w:rPr>
          <w:rFonts w:ascii="Roboto" w:hAnsi="Roboto" w:cs="Arial"/>
          <w:b/>
          <w:u w:val="single"/>
        </w:rPr>
        <w:lastRenderedPageBreak/>
        <w:t>Bénéficiaires</w:t>
      </w:r>
    </w:p>
    <w:p w14:paraId="06ED837C" w14:textId="77777777" w:rsidR="009E73C3" w:rsidRPr="009E73C3" w:rsidRDefault="009E73C3" w:rsidP="009E73C3">
      <w:pPr>
        <w:rPr>
          <w:rFonts w:ascii="Roboto" w:hAnsi="Roboto" w:cs="Arial"/>
        </w:rPr>
      </w:pPr>
    </w:p>
    <w:p w14:paraId="60D9D6E7" w14:textId="77777777" w:rsidR="009E73C3" w:rsidRPr="009E73C3" w:rsidRDefault="009E73C3" w:rsidP="009E73C3">
      <w:pPr>
        <w:jc w:val="both"/>
        <w:rPr>
          <w:rFonts w:ascii="Roboto" w:hAnsi="Roboto" w:cs="Arial"/>
        </w:rPr>
      </w:pPr>
      <w:r w:rsidRPr="009E73C3">
        <w:rPr>
          <w:rFonts w:ascii="Roboto" w:hAnsi="Roboto" w:cs="Arial"/>
        </w:rPr>
        <w:t>Les bénéficiaires de cette indemnité sont les fonctionnaires titulaires, stagiaires à temps complet, à temps non complet ou à temps partiel en fonction dans la collectivité territoriale ou établissement public exerçant les missions permettant le versement de cette prime.</w:t>
      </w:r>
    </w:p>
    <w:p w14:paraId="2016583A" w14:textId="77777777" w:rsidR="009E73C3" w:rsidRDefault="009E73C3" w:rsidP="009E73C3">
      <w:pPr>
        <w:jc w:val="both"/>
        <w:rPr>
          <w:rFonts w:ascii="Roboto" w:hAnsi="Roboto" w:cs="Arial"/>
          <w:i/>
          <w:iCs/>
        </w:rPr>
      </w:pPr>
      <w:r w:rsidRPr="009E73C3">
        <w:rPr>
          <w:rFonts w:ascii="Roboto" w:hAnsi="Roboto" w:cs="Arial"/>
          <w:i/>
          <w:iCs/>
          <w:highlight w:val="yellow"/>
        </w:rPr>
        <w:t>(Possibilité de prévoir l'attribution aux contractuels de droit public)</w:t>
      </w:r>
    </w:p>
    <w:p w14:paraId="0420A8D4" w14:textId="77777777" w:rsidR="009E73C3" w:rsidRDefault="009E73C3" w:rsidP="009E73C3">
      <w:pPr>
        <w:jc w:val="both"/>
        <w:rPr>
          <w:rFonts w:ascii="Roboto" w:hAnsi="Roboto" w:cs="Arial"/>
          <w:i/>
          <w:iCs/>
        </w:rPr>
      </w:pPr>
    </w:p>
    <w:p w14:paraId="3F4D5E06" w14:textId="77777777" w:rsidR="009E73C3" w:rsidRPr="009E73C3" w:rsidRDefault="009E73C3" w:rsidP="009E73C3">
      <w:pPr>
        <w:jc w:val="both"/>
        <w:rPr>
          <w:rFonts w:ascii="Roboto" w:hAnsi="Roboto" w:cs="Arial"/>
          <w:b/>
        </w:rPr>
      </w:pPr>
      <w:r w:rsidRPr="009E73C3">
        <w:rPr>
          <w:rFonts w:ascii="Roboto" w:hAnsi="Roboto" w:cs="Arial"/>
          <w:b/>
          <w:u w:val="single"/>
        </w:rPr>
        <w:t>Clause de revalorisation</w:t>
      </w:r>
    </w:p>
    <w:p w14:paraId="161CCFEB" w14:textId="77777777" w:rsidR="009E73C3" w:rsidRPr="009E73C3" w:rsidRDefault="009E73C3" w:rsidP="009E73C3">
      <w:pPr>
        <w:jc w:val="both"/>
        <w:rPr>
          <w:rFonts w:ascii="Roboto" w:hAnsi="Roboto" w:cs="Arial"/>
        </w:rPr>
      </w:pPr>
    </w:p>
    <w:p w14:paraId="6A6125A3" w14:textId="77777777" w:rsidR="009E73C3" w:rsidRPr="009E73C3" w:rsidRDefault="009E73C3" w:rsidP="009E73C3">
      <w:pPr>
        <w:jc w:val="both"/>
        <w:rPr>
          <w:rFonts w:ascii="Roboto" w:hAnsi="Roboto" w:cs="Arial"/>
        </w:rPr>
      </w:pPr>
      <w:r w:rsidRPr="009E73C3">
        <w:rPr>
          <w:rFonts w:ascii="Roboto" w:hAnsi="Roboto" w:cs="Arial"/>
        </w:rPr>
        <w:t>L’indemnité fixée par la présente délibération fera l’objet d’un ajustement automatique lorsque les montants seront revalorisés ou modifiés par un texte réglementaire.</w:t>
      </w:r>
    </w:p>
    <w:p w14:paraId="44C35EF5" w14:textId="77777777" w:rsidR="009E73C3" w:rsidRPr="009E73C3" w:rsidRDefault="009E73C3" w:rsidP="009E73C3">
      <w:pPr>
        <w:jc w:val="both"/>
        <w:rPr>
          <w:rFonts w:ascii="Roboto" w:hAnsi="Roboto" w:cs="Arial"/>
        </w:rPr>
      </w:pPr>
    </w:p>
    <w:p w14:paraId="45EF180F" w14:textId="77777777" w:rsidR="009E73C3" w:rsidRPr="00506477" w:rsidRDefault="009E73C3" w:rsidP="00506477">
      <w:pPr>
        <w:rPr>
          <w:rFonts w:ascii="Roboto" w:hAnsi="Roboto" w:cs="Arial"/>
        </w:rPr>
      </w:pPr>
    </w:p>
    <w:p w14:paraId="1594958F" w14:textId="77777777" w:rsidR="00506477" w:rsidRPr="00506477" w:rsidRDefault="00506477" w:rsidP="00506477">
      <w:pPr>
        <w:rPr>
          <w:rFonts w:ascii="Roboto" w:hAnsi="Roboto" w:cs="Arial"/>
          <w:i/>
        </w:rPr>
      </w:pPr>
    </w:p>
    <w:p w14:paraId="003A3CA9" w14:textId="146DE705" w:rsidR="00506477" w:rsidRPr="00506477" w:rsidRDefault="009E73C3" w:rsidP="00506477">
      <w:pPr>
        <w:rPr>
          <w:rFonts w:ascii="Roboto" w:hAnsi="Roboto" w:cs="Arial"/>
          <w:b/>
        </w:rPr>
      </w:pPr>
      <w:r>
        <w:rPr>
          <w:rFonts w:ascii="Roboto" w:hAnsi="Roboto" w:cs="Arial"/>
          <w:b/>
        </w:rPr>
        <w:t>Après avoir délibéré, l</w:t>
      </w:r>
      <w:r w:rsidR="00506477" w:rsidRPr="00506477">
        <w:rPr>
          <w:rFonts w:ascii="Roboto" w:hAnsi="Roboto" w:cs="Arial"/>
          <w:b/>
        </w:rPr>
        <w:t xml:space="preserve">’assemblée délibérante, </w:t>
      </w:r>
    </w:p>
    <w:p w14:paraId="5535CB3A" w14:textId="77777777" w:rsidR="00506477" w:rsidRPr="00506477" w:rsidRDefault="00506477" w:rsidP="00506477">
      <w:pPr>
        <w:rPr>
          <w:rFonts w:ascii="Roboto" w:hAnsi="Roboto" w:cs="Arial"/>
        </w:rPr>
      </w:pPr>
    </w:p>
    <w:p w14:paraId="0BC253E1" w14:textId="77777777" w:rsidR="00506477" w:rsidRDefault="00506477" w:rsidP="00506477">
      <w:pPr>
        <w:rPr>
          <w:rFonts w:ascii="Roboto" w:hAnsi="Roboto" w:cs="Arial"/>
          <w:b/>
        </w:rPr>
      </w:pPr>
      <w:r w:rsidRPr="00506477">
        <w:rPr>
          <w:rFonts w:ascii="Roboto" w:hAnsi="Roboto" w:cs="Arial"/>
          <w:b/>
        </w:rPr>
        <w:t>Décide</w:t>
      </w:r>
    </w:p>
    <w:p w14:paraId="4E310218" w14:textId="77777777" w:rsidR="009E73C3" w:rsidRPr="009E73C3" w:rsidRDefault="009E73C3" w:rsidP="009E73C3">
      <w:pPr>
        <w:numPr>
          <w:ilvl w:val="0"/>
          <w:numId w:val="5"/>
        </w:numPr>
        <w:rPr>
          <w:rFonts w:ascii="Roboto" w:hAnsi="Roboto" w:cs="Arial"/>
        </w:rPr>
      </w:pPr>
      <w:proofErr w:type="gramStart"/>
      <w:r w:rsidRPr="009E73C3">
        <w:rPr>
          <w:rFonts w:ascii="Roboto" w:hAnsi="Roboto" w:cs="Arial"/>
        </w:rPr>
        <w:t>d’instaurer</w:t>
      </w:r>
      <w:proofErr w:type="gramEnd"/>
      <w:r w:rsidRPr="009E73C3">
        <w:rPr>
          <w:rFonts w:ascii="Roboto" w:hAnsi="Roboto" w:cs="Arial"/>
        </w:rPr>
        <w:t xml:space="preserve"> l’indemnité de maniement de fonds tel que présenté ci-dessus ;</w:t>
      </w:r>
    </w:p>
    <w:p w14:paraId="492A254A" w14:textId="77777777" w:rsidR="009E73C3" w:rsidRPr="009E73C3" w:rsidRDefault="009E73C3" w:rsidP="009E73C3">
      <w:pPr>
        <w:numPr>
          <w:ilvl w:val="0"/>
          <w:numId w:val="5"/>
        </w:numPr>
        <w:rPr>
          <w:rFonts w:ascii="Roboto" w:hAnsi="Roboto" w:cs="Arial"/>
        </w:rPr>
      </w:pPr>
      <w:proofErr w:type="gramStart"/>
      <w:r w:rsidRPr="009E73C3">
        <w:rPr>
          <w:rFonts w:ascii="Roboto" w:hAnsi="Roboto" w:cs="Arial"/>
        </w:rPr>
        <w:t>d’autoriser</w:t>
      </w:r>
      <w:proofErr w:type="gramEnd"/>
      <w:r w:rsidRPr="009E73C3">
        <w:rPr>
          <w:rFonts w:ascii="Roboto" w:hAnsi="Roboto" w:cs="Arial"/>
        </w:rPr>
        <w:t xml:space="preserve"> </w:t>
      </w:r>
      <w:r w:rsidRPr="009E73C3">
        <w:rPr>
          <w:rFonts w:ascii="Roboto" w:hAnsi="Roboto" w:cs="Arial"/>
          <w:i/>
          <w:iCs/>
          <w:color w:val="4472C4" w:themeColor="accent5"/>
        </w:rPr>
        <w:t xml:space="preserve">Madame la Maire / Monsieur le Maire / Madame la Présidente / Monsieur le Président </w:t>
      </w:r>
      <w:r w:rsidRPr="009E73C3">
        <w:rPr>
          <w:rFonts w:ascii="Roboto" w:hAnsi="Roboto" w:cs="Arial"/>
        </w:rPr>
        <w:t>à fixer par arrêté individuel le montant de l’indemnité versés aux agents concernés dans le respect des dispositions fixées ci-dessus ;</w:t>
      </w:r>
    </w:p>
    <w:p w14:paraId="70E5682A" w14:textId="77777777" w:rsidR="009E73C3" w:rsidRPr="009E73C3" w:rsidRDefault="009E73C3" w:rsidP="009E73C3">
      <w:pPr>
        <w:numPr>
          <w:ilvl w:val="0"/>
          <w:numId w:val="5"/>
        </w:numPr>
        <w:rPr>
          <w:rFonts w:ascii="Roboto" w:hAnsi="Roboto" w:cs="Arial"/>
        </w:rPr>
      </w:pPr>
      <w:proofErr w:type="gramStart"/>
      <w:r w:rsidRPr="009E73C3">
        <w:rPr>
          <w:rFonts w:ascii="Roboto" w:hAnsi="Roboto" w:cs="Arial"/>
        </w:rPr>
        <w:t>de</w:t>
      </w:r>
      <w:proofErr w:type="gramEnd"/>
      <w:r w:rsidRPr="009E73C3">
        <w:rPr>
          <w:rFonts w:ascii="Roboto" w:hAnsi="Roboto" w:cs="Arial"/>
        </w:rPr>
        <w:t xml:space="preserve"> prévoir et d’inscrire les crédits correspondants au budget.</w:t>
      </w:r>
    </w:p>
    <w:p w14:paraId="74AE773E" w14:textId="77777777" w:rsidR="009E73C3" w:rsidRPr="00506477" w:rsidRDefault="009E73C3" w:rsidP="00506477">
      <w:pPr>
        <w:rPr>
          <w:rFonts w:ascii="Roboto" w:hAnsi="Roboto" w:cs="Arial"/>
        </w:rPr>
      </w:pPr>
    </w:p>
    <w:bookmarkEnd w:id="1"/>
    <w:p w14:paraId="39189E81" w14:textId="066D0888" w:rsidR="00506477" w:rsidRPr="00451F76" w:rsidRDefault="009E73C3" w:rsidP="00506477">
      <w:pPr>
        <w:rPr>
          <w:rFonts w:ascii="Roboto" w:hAnsi="Roboto" w:cs="Arial"/>
        </w:rPr>
      </w:pPr>
      <w:r w:rsidRPr="009E73C3">
        <w:rPr>
          <w:rFonts w:ascii="Roboto" w:hAnsi="Roboto" w:cs="Arial"/>
        </w:rPr>
        <w:t>Les dispositions de la présente délibération prendront effet au plus tôt à la date de transmission de la délibération au contrôle de légalité au regard du principe de non-rétroactivité d’un acte réglementaire et de son caractère exécutoire dès lors qu’il a été procédé à la transmission de cet acte au représentant de l’État dans le département.</w:t>
      </w:r>
    </w:p>
    <w:p w14:paraId="599F1201" w14:textId="77777777" w:rsidR="00506477" w:rsidRPr="00506477" w:rsidRDefault="00506477" w:rsidP="00506477">
      <w:pPr>
        <w:rPr>
          <w:rFonts w:ascii="Roboto" w:hAnsi="Roboto" w:cs="Arial"/>
        </w:rPr>
      </w:pPr>
    </w:p>
    <w:p w14:paraId="46829943" w14:textId="77777777" w:rsidR="00506477" w:rsidRPr="00506477" w:rsidRDefault="00506477" w:rsidP="00506477">
      <w:pPr>
        <w:rPr>
          <w:rFonts w:ascii="Roboto" w:hAnsi="Roboto" w:cs="Arial"/>
        </w:rPr>
      </w:pPr>
      <w:r w:rsidRPr="00506477">
        <w:rPr>
          <w:rFonts w:ascii="Roboto" w:hAnsi="Roboto" w:cs="Arial"/>
        </w:rPr>
        <w:tab/>
      </w:r>
      <w:r w:rsidRPr="00506477">
        <w:rPr>
          <w:rFonts w:ascii="Roboto" w:hAnsi="Roboto" w:cs="Arial"/>
        </w:rPr>
        <w:tab/>
      </w:r>
      <w:r w:rsidRPr="00506477">
        <w:rPr>
          <w:rFonts w:ascii="Roboto" w:hAnsi="Roboto" w:cs="Arial"/>
        </w:rPr>
        <w:tab/>
      </w:r>
    </w:p>
    <w:p w14:paraId="1B3E8492" w14:textId="77777777" w:rsidR="00506477" w:rsidRPr="00506477" w:rsidRDefault="00506477" w:rsidP="000652A1">
      <w:pPr>
        <w:ind w:left="4956" w:firstLine="708"/>
        <w:rPr>
          <w:rFonts w:ascii="Roboto" w:hAnsi="Roboto" w:cs="Arial"/>
        </w:rPr>
      </w:pPr>
      <w:r w:rsidRPr="00506477">
        <w:rPr>
          <w:rFonts w:ascii="Roboto" w:hAnsi="Roboto" w:cs="Arial"/>
        </w:rPr>
        <w:t>Fait à …… le ……,</w:t>
      </w:r>
    </w:p>
    <w:p w14:paraId="487097BA" w14:textId="77777777" w:rsidR="00506477" w:rsidRPr="00506477" w:rsidRDefault="00506477" w:rsidP="000652A1">
      <w:pPr>
        <w:ind w:left="4956" w:firstLine="708"/>
        <w:rPr>
          <w:rFonts w:ascii="Roboto" w:hAnsi="Roboto" w:cs="Arial"/>
          <w:i/>
          <w:color w:val="2E74B5" w:themeColor="accent1" w:themeShade="BF"/>
        </w:rPr>
      </w:pPr>
      <w:r w:rsidRPr="00506477">
        <w:rPr>
          <w:rFonts w:ascii="Roboto" w:hAnsi="Roboto" w:cs="Arial"/>
        </w:rPr>
        <w:t xml:space="preserve">Le </w:t>
      </w:r>
      <w:r w:rsidRPr="00506477">
        <w:rPr>
          <w:rFonts w:ascii="Roboto" w:hAnsi="Roboto" w:cs="Arial"/>
          <w:color w:val="2E74B5" w:themeColor="accent1" w:themeShade="BF"/>
        </w:rPr>
        <w:t xml:space="preserve">Maire </w:t>
      </w:r>
      <w:r w:rsidRPr="00506477">
        <w:rPr>
          <w:rFonts w:ascii="Roboto" w:hAnsi="Roboto" w:cs="Arial"/>
          <w:i/>
          <w:color w:val="2E74B5" w:themeColor="accent1" w:themeShade="BF"/>
        </w:rPr>
        <w:t>(le président),</w:t>
      </w:r>
    </w:p>
    <w:p w14:paraId="22798760" w14:textId="77777777" w:rsidR="00506477" w:rsidRPr="00506477" w:rsidRDefault="00506477" w:rsidP="000652A1">
      <w:pPr>
        <w:ind w:left="4956" w:firstLine="708"/>
        <w:rPr>
          <w:rFonts w:ascii="Roboto" w:hAnsi="Roboto" w:cs="Arial"/>
          <w:i/>
          <w:color w:val="2E74B5" w:themeColor="accent1" w:themeShade="BF"/>
        </w:rPr>
      </w:pPr>
      <w:r w:rsidRPr="00506477">
        <w:rPr>
          <w:rFonts w:ascii="Roboto" w:hAnsi="Roboto" w:cs="Arial"/>
          <w:i/>
          <w:color w:val="2E74B5" w:themeColor="accent1" w:themeShade="BF"/>
        </w:rPr>
        <w:t>(Prénom, nom lisibles et signature)</w:t>
      </w:r>
    </w:p>
    <w:p w14:paraId="2B4B2852" w14:textId="77777777" w:rsidR="00506477" w:rsidRPr="00506477" w:rsidRDefault="00506477" w:rsidP="000652A1">
      <w:pPr>
        <w:ind w:left="4956" w:firstLine="708"/>
        <w:rPr>
          <w:rFonts w:ascii="Roboto" w:hAnsi="Roboto" w:cs="Arial"/>
          <w:i/>
          <w:color w:val="2E74B5" w:themeColor="accent1" w:themeShade="BF"/>
        </w:rPr>
      </w:pPr>
      <w:proofErr w:type="gramStart"/>
      <w:r w:rsidRPr="00506477">
        <w:rPr>
          <w:rFonts w:ascii="Roboto" w:hAnsi="Roboto" w:cs="Arial"/>
          <w:i/>
          <w:color w:val="2E74B5" w:themeColor="accent1" w:themeShade="BF"/>
        </w:rPr>
        <w:t>ou</w:t>
      </w:r>
      <w:proofErr w:type="gramEnd"/>
    </w:p>
    <w:p w14:paraId="7D569F56" w14:textId="77777777" w:rsidR="00506477" w:rsidRPr="00506477" w:rsidRDefault="00506477" w:rsidP="000652A1">
      <w:pPr>
        <w:ind w:left="5664"/>
        <w:rPr>
          <w:rFonts w:ascii="Roboto" w:hAnsi="Roboto" w:cs="Arial"/>
          <w:i/>
          <w:color w:val="2E74B5" w:themeColor="accent1" w:themeShade="BF"/>
        </w:rPr>
      </w:pPr>
      <w:r w:rsidRPr="00506477">
        <w:rPr>
          <w:rFonts w:ascii="Roboto" w:hAnsi="Roboto" w:cs="Arial"/>
          <w:i/>
          <w:color w:val="2E74B5" w:themeColor="accent1" w:themeShade="BF"/>
        </w:rPr>
        <w:t>Par délégation,</w:t>
      </w:r>
    </w:p>
    <w:p w14:paraId="7F2BA65E" w14:textId="77777777" w:rsidR="00506477" w:rsidRPr="00506477" w:rsidRDefault="00506477" w:rsidP="000652A1">
      <w:pPr>
        <w:ind w:left="5664"/>
        <w:rPr>
          <w:rFonts w:ascii="Roboto" w:hAnsi="Roboto" w:cs="Arial"/>
          <w:i/>
          <w:color w:val="2E74B5" w:themeColor="accent1" w:themeShade="BF"/>
        </w:rPr>
      </w:pPr>
      <w:r w:rsidRPr="00506477">
        <w:rPr>
          <w:rFonts w:ascii="Roboto" w:hAnsi="Roboto" w:cs="Arial"/>
          <w:i/>
          <w:color w:val="2E74B5" w:themeColor="accent1" w:themeShade="BF"/>
        </w:rPr>
        <w:t>(Prénom, nom, qualité lisibles et signature)</w:t>
      </w:r>
    </w:p>
    <w:p w14:paraId="489A555D" w14:textId="77777777" w:rsidR="00506477" w:rsidRDefault="00506477" w:rsidP="00506477">
      <w:pPr>
        <w:rPr>
          <w:rFonts w:ascii="Roboto" w:hAnsi="Roboto" w:cs="Arial"/>
        </w:rPr>
      </w:pPr>
    </w:p>
    <w:p w14:paraId="11674D79" w14:textId="77777777" w:rsidR="00D84347" w:rsidRDefault="00D84347" w:rsidP="00506477">
      <w:pPr>
        <w:rPr>
          <w:rFonts w:ascii="Roboto" w:hAnsi="Roboto" w:cs="Arial"/>
        </w:rPr>
      </w:pPr>
    </w:p>
    <w:p w14:paraId="6CC8E8A1" w14:textId="357C902D" w:rsidR="00D84347" w:rsidRDefault="00D84347" w:rsidP="00506477">
      <w:pPr>
        <w:rPr>
          <w:rFonts w:ascii="Roboto" w:hAnsi="Roboto" w:cs="Arial"/>
        </w:rPr>
      </w:pPr>
      <w:r>
        <w:rPr>
          <w:rFonts w:ascii="Roboto" w:hAnsi="Roboto" w:cs="Arial"/>
        </w:rPr>
        <w:tab/>
      </w:r>
      <w:r>
        <w:rPr>
          <w:rFonts w:ascii="Roboto" w:hAnsi="Roboto" w:cs="Arial"/>
        </w:rPr>
        <w:tab/>
      </w:r>
      <w:r>
        <w:rPr>
          <w:rFonts w:ascii="Roboto" w:hAnsi="Roboto" w:cs="Arial"/>
        </w:rPr>
        <w:tab/>
      </w:r>
      <w:r>
        <w:rPr>
          <w:rFonts w:ascii="Roboto" w:hAnsi="Roboto" w:cs="Arial"/>
        </w:rPr>
        <w:tab/>
      </w:r>
      <w:r>
        <w:rPr>
          <w:rFonts w:ascii="Roboto" w:hAnsi="Roboto" w:cs="Arial"/>
        </w:rPr>
        <w:tab/>
      </w:r>
      <w:r>
        <w:rPr>
          <w:rFonts w:ascii="Roboto" w:hAnsi="Roboto" w:cs="Arial"/>
        </w:rPr>
        <w:tab/>
      </w:r>
      <w:r>
        <w:rPr>
          <w:rFonts w:ascii="Roboto" w:hAnsi="Roboto" w:cs="Arial"/>
        </w:rPr>
        <w:tab/>
      </w:r>
      <w:r>
        <w:rPr>
          <w:rFonts w:ascii="Roboto" w:hAnsi="Roboto" w:cs="Arial"/>
        </w:rPr>
        <w:tab/>
        <w:t>Fait à …………, le …</w:t>
      </w:r>
      <w:proofErr w:type="gramStart"/>
      <w:r>
        <w:rPr>
          <w:rFonts w:ascii="Roboto" w:hAnsi="Roboto" w:cs="Arial"/>
        </w:rPr>
        <w:t>…….</w:t>
      </w:r>
      <w:proofErr w:type="gramEnd"/>
      <w:r>
        <w:rPr>
          <w:rFonts w:ascii="Roboto" w:hAnsi="Roboto" w:cs="Arial"/>
        </w:rPr>
        <w:t>.,</w:t>
      </w:r>
    </w:p>
    <w:p w14:paraId="3E7D8F82" w14:textId="18418C45" w:rsidR="00D84347" w:rsidRDefault="00D84347" w:rsidP="00506477">
      <w:pPr>
        <w:rPr>
          <w:rFonts w:ascii="Roboto" w:hAnsi="Roboto" w:cs="Arial"/>
        </w:rPr>
      </w:pPr>
      <w:r>
        <w:rPr>
          <w:rFonts w:ascii="Roboto" w:hAnsi="Roboto" w:cs="Arial"/>
        </w:rPr>
        <w:tab/>
      </w:r>
      <w:r>
        <w:rPr>
          <w:rFonts w:ascii="Roboto" w:hAnsi="Roboto" w:cs="Arial"/>
        </w:rPr>
        <w:tab/>
      </w:r>
      <w:r>
        <w:rPr>
          <w:rFonts w:ascii="Roboto" w:hAnsi="Roboto" w:cs="Arial"/>
        </w:rPr>
        <w:tab/>
      </w:r>
      <w:r>
        <w:rPr>
          <w:rFonts w:ascii="Roboto" w:hAnsi="Roboto" w:cs="Arial"/>
        </w:rPr>
        <w:tab/>
      </w:r>
      <w:r>
        <w:rPr>
          <w:rFonts w:ascii="Roboto" w:hAnsi="Roboto" w:cs="Arial"/>
        </w:rPr>
        <w:tab/>
      </w:r>
      <w:r>
        <w:rPr>
          <w:rFonts w:ascii="Roboto" w:hAnsi="Roboto" w:cs="Arial"/>
        </w:rPr>
        <w:tab/>
      </w:r>
      <w:r>
        <w:rPr>
          <w:rFonts w:ascii="Roboto" w:hAnsi="Roboto" w:cs="Arial"/>
        </w:rPr>
        <w:tab/>
      </w:r>
      <w:r>
        <w:rPr>
          <w:rFonts w:ascii="Roboto" w:hAnsi="Roboto" w:cs="Arial"/>
        </w:rPr>
        <w:tab/>
        <w:t>Le Secrétaire de séance,</w:t>
      </w:r>
    </w:p>
    <w:p w14:paraId="416DCA46" w14:textId="4C55A8EE" w:rsidR="00D84347" w:rsidRPr="00506477" w:rsidRDefault="00D84347" w:rsidP="00D84347">
      <w:pPr>
        <w:ind w:left="4956" w:firstLine="708"/>
        <w:rPr>
          <w:rFonts w:ascii="Roboto" w:hAnsi="Roboto" w:cs="Arial"/>
          <w:i/>
          <w:color w:val="2E74B5" w:themeColor="accent1" w:themeShade="BF"/>
        </w:rPr>
      </w:pPr>
      <w:r w:rsidRPr="00506477">
        <w:rPr>
          <w:rFonts w:ascii="Roboto" w:hAnsi="Roboto" w:cs="Arial"/>
          <w:i/>
          <w:color w:val="2E74B5" w:themeColor="accent1" w:themeShade="BF"/>
        </w:rPr>
        <w:t>(Prénom, nom lisibles et signature)</w:t>
      </w:r>
    </w:p>
    <w:p w14:paraId="464FE04F" w14:textId="2BF5B11A" w:rsidR="00D84347" w:rsidRDefault="00D84347" w:rsidP="00506477">
      <w:pPr>
        <w:rPr>
          <w:rFonts w:ascii="Roboto" w:hAnsi="Roboto" w:cs="Arial"/>
        </w:rPr>
      </w:pPr>
    </w:p>
    <w:p w14:paraId="69CEF59F" w14:textId="77777777" w:rsidR="00D84347" w:rsidRPr="00506477" w:rsidRDefault="00D84347" w:rsidP="00506477">
      <w:pPr>
        <w:rPr>
          <w:rFonts w:ascii="Roboto" w:hAnsi="Roboto" w:cs="Arial"/>
        </w:rPr>
      </w:pPr>
    </w:p>
    <w:p w14:paraId="63C9BC4E" w14:textId="77777777" w:rsidR="00506477" w:rsidRPr="00506477" w:rsidRDefault="00506477" w:rsidP="00506477">
      <w:pPr>
        <w:rPr>
          <w:rFonts w:ascii="Roboto" w:hAnsi="Roboto" w:cs="Arial"/>
        </w:rPr>
      </w:pPr>
      <w:r w:rsidRPr="00506477">
        <w:rPr>
          <w:rFonts w:ascii="Roboto" w:hAnsi="Roboto" w:cs="Arial"/>
        </w:rPr>
        <w:t xml:space="preserve">Le Maire </w:t>
      </w:r>
      <w:r w:rsidRPr="00506477">
        <w:rPr>
          <w:rFonts w:ascii="Roboto" w:hAnsi="Roboto" w:cs="Arial"/>
          <w:i/>
        </w:rPr>
        <w:t>(ou le Président),</w:t>
      </w:r>
    </w:p>
    <w:p w14:paraId="4D49EF47" w14:textId="77777777" w:rsidR="00506477" w:rsidRPr="00506477" w:rsidRDefault="00506477" w:rsidP="00506477">
      <w:pPr>
        <w:numPr>
          <w:ilvl w:val="0"/>
          <w:numId w:val="2"/>
        </w:numPr>
        <w:rPr>
          <w:rFonts w:ascii="Roboto" w:hAnsi="Roboto" w:cs="Arial"/>
        </w:rPr>
      </w:pPr>
      <w:r w:rsidRPr="00506477">
        <w:rPr>
          <w:rFonts w:ascii="Roboto" w:hAnsi="Roboto" w:cs="Arial"/>
        </w:rPr>
        <w:t xml:space="preserve">Certifie le caractère exécutoire de cet acte,  </w:t>
      </w:r>
    </w:p>
    <w:p w14:paraId="286D42B2" w14:textId="0A2A2813" w:rsidR="00506477" w:rsidRPr="00506477" w:rsidRDefault="00506477" w:rsidP="000652A1">
      <w:pPr>
        <w:numPr>
          <w:ilvl w:val="0"/>
          <w:numId w:val="3"/>
        </w:numPr>
        <w:jc w:val="both"/>
        <w:rPr>
          <w:rFonts w:ascii="Roboto" w:hAnsi="Roboto" w:cs="Arial"/>
          <w:b/>
          <w:u w:val="single"/>
        </w:rPr>
      </w:pPr>
      <w:r w:rsidRPr="00506477">
        <w:rPr>
          <w:rFonts w:ascii="Roboto" w:hAnsi="Roboto" w:cs="Arial"/>
        </w:rPr>
        <w:t xml:space="preserve">Informe que celui-ci peut faire l’objet d’un recours pour excès de pouvoir auprès du tribunal administratif de </w:t>
      </w:r>
      <w:r w:rsidR="000652A1">
        <w:rPr>
          <w:rFonts w:ascii="Roboto" w:hAnsi="Roboto" w:cs="Arial"/>
        </w:rPr>
        <w:t>Clermont-Ferrand</w:t>
      </w:r>
      <w:r w:rsidRPr="00506477">
        <w:rPr>
          <w:rFonts w:ascii="Roboto" w:hAnsi="Roboto" w:cs="Arial"/>
        </w:rPr>
        <w:t xml:space="preserve"> dans un délai de deux mois à compter de l’obtention de ce caractère exécutoire. Le tribunal administratif peut être saisi par l’application informatique « Télérecours citoyens » accessible par le site Internet </w:t>
      </w:r>
      <w:hyperlink r:id="rId9" w:history="1">
        <w:r w:rsidRPr="00506477">
          <w:rPr>
            <w:rStyle w:val="Lienhypertexte"/>
            <w:rFonts w:ascii="Roboto" w:hAnsi="Roboto" w:cs="Arial"/>
            <w:b/>
          </w:rPr>
          <w:t>www.telerecours.fr</w:t>
        </w:r>
      </w:hyperlink>
    </w:p>
    <w:p w14:paraId="02A48095" w14:textId="77777777" w:rsidR="00506477" w:rsidRPr="00506477" w:rsidRDefault="00506477" w:rsidP="000652A1">
      <w:pPr>
        <w:jc w:val="both"/>
        <w:rPr>
          <w:rFonts w:ascii="Roboto" w:hAnsi="Roboto" w:cs="Arial"/>
        </w:rPr>
      </w:pPr>
    </w:p>
    <w:p w14:paraId="7BE58667" w14:textId="0D3E936D" w:rsidR="00D84347" w:rsidRDefault="00D84347">
      <w:pPr>
        <w:rPr>
          <w:rFonts w:ascii="Roboto" w:hAnsi="Roboto" w:cs="Arial"/>
        </w:rPr>
      </w:pPr>
      <w:r>
        <w:rPr>
          <w:rFonts w:ascii="Roboto" w:hAnsi="Roboto" w:cs="Arial"/>
        </w:rPr>
        <w:br w:type="page"/>
      </w:r>
    </w:p>
    <w:p w14:paraId="34AA625D" w14:textId="77777777" w:rsidR="00506477" w:rsidRPr="00506477" w:rsidRDefault="00506477" w:rsidP="00506477">
      <w:pPr>
        <w:rPr>
          <w:rFonts w:ascii="Roboto" w:hAnsi="Roboto" w:cs="Arial"/>
        </w:rPr>
      </w:pPr>
    </w:p>
    <w:p w14:paraId="2F62190E" w14:textId="77777777" w:rsidR="00506477" w:rsidRPr="00506477" w:rsidRDefault="00506477" w:rsidP="00506477">
      <w:pPr>
        <w:rPr>
          <w:rFonts w:ascii="Roboto" w:hAnsi="Roboto" w:cs="Arial"/>
        </w:rPr>
      </w:pPr>
      <w:r w:rsidRPr="00506477">
        <w:rPr>
          <w:rFonts w:ascii="Roboto" w:hAnsi="Roboto" w:cs="Arial"/>
        </w:rPr>
        <w:t>Transmis au représentant de l’Etat le : ……….</w:t>
      </w:r>
    </w:p>
    <w:p w14:paraId="6167ED66" w14:textId="77777777" w:rsidR="00506477" w:rsidRPr="00506477" w:rsidRDefault="00506477" w:rsidP="00506477">
      <w:pPr>
        <w:rPr>
          <w:rFonts w:ascii="Roboto" w:hAnsi="Roboto" w:cs="Arial"/>
        </w:rPr>
      </w:pPr>
      <w:r w:rsidRPr="00506477">
        <w:rPr>
          <w:rFonts w:ascii="Roboto" w:hAnsi="Roboto" w:cs="Arial"/>
        </w:rPr>
        <w:t>Publié le : ………………</w:t>
      </w:r>
    </w:p>
    <w:p w14:paraId="681ACD7A" w14:textId="77777777" w:rsidR="00506477" w:rsidRPr="00BF6806" w:rsidRDefault="00506477">
      <w:pPr>
        <w:rPr>
          <w:rFonts w:ascii="Roboto" w:hAnsi="Roboto" w:cs="Arial"/>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p w14:paraId="7439E99E" w14:textId="1FECEE7F" w:rsidR="0054417D" w:rsidRPr="00451F76" w:rsidRDefault="000652A1">
      <w:pPr>
        <w:rPr>
          <w:rFonts w:ascii="Roboto" w:hAnsi="Roboto"/>
          <w:color w:val="2E74B5" w:themeColor="accent1" w:themeShade="BF"/>
        </w:rPr>
      </w:pPr>
      <w:r>
        <w:rPr>
          <w:rFonts w:ascii="Roboto" w:hAnsi="Roboto"/>
          <w:color w:val="2E74B5" w:themeColor="accent1" w:themeShade="BF"/>
        </w:rPr>
        <w:t>Les éléments en bleu doivent être modifiés / complétés ou supprimés selon la situation de la collectivité</w:t>
      </w:r>
    </w:p>
    <w:sectPr w:rsidR="0054417D" w:rsidRPr="00451F76" w:rsidSect="00027D7A">
      <w:headerReference w:type="default" r:id="rId11"/>
      <w:footerReference w:type="default" r:id="rId12"/>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1160" w14:textId="77777777" w:rsidR="00D023BF" w:rsidRDefault="00D023BF" w:rsidP="00E66A52">
      <w:r>
        <w:separator/>
      </w:r>
    </w:p>
  </w:endnote>
  <w:endnote w:type="continuationSeparator" w:id="0">
    <w:p w14:paraId="665A30A9" w14:textId="77777777" w:rsidR="00D023BF" w:rsidRDefault="00D023BF"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66A8CD99"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E727F2">
      <w:rPr>
        <w:rFonts w:ascii="Roboto" w:hAnsi="Roboto" w:cs="Arial"/>
      </w:rPr>
      <w:t>octobre</w:t>
    </w:r>
    <w:r w:rsidR="000652A1">
      <w:rPr>
        <w:rFonts w:ascii="Roboto" w:hAnsi="Roboto" w:cs="Arial"/>
      </w:rPr>
      <w:t xml:space="preserve"> 2025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565D8" w14:textId="77777777" w:rsidR="00D023BF" w:rsidRDefault="00D023BF" w:rsidP="00E66A52">
      <w:r>
        <w:separator/>
      </w:r>
    </w:p>
  </w:footnote>
  <w:footnote w:type="continuationSeparator" w:id="0">
    <w:p w14:paraId="26BA6138" w14:textId="77777777" w:rsidR="00D023BF" w:rsidRDefault="00D023BF"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44546A" w:themeColor="text2"/>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B7A05CA"/>
    <w:multiLevelType w:val="hybridMultilevel"/>
    <w:tmpl w:val="F0E07CF8"/>
    <w:lvl w:ilvl="0" w:tplc="FC2E015E">
      <w:numFmt w:val="bullet"/>
      <w:lvlText w:val="-"/>
      <w:lvlJc w:val="left"/>
      <w:pPr>
        <w:ind w:left="643" w:hanging="360"/>
      </w:pPr>
      <w:rPr>
        <w:rFonts w:ascii="Tahoma" w:eastAsia="Times New Roman" w:hAnsi="Tahoma" w:cs="Tahoma" w:hint="default"/>
        <w:color w:val="2E74B5" w:themeColor="accent1" w:themeShade="BF"/>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3" w15:restartNumberingAfterBreak="0">
    <w:nsid w:val="3D925249"/>
    <w:multiLevelType w:val="multilevel"/>
    <w:tmpl w:val="F25A2C4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20E31B1"/>
    <w:multiLevelType w:val="hybridMultilevel"/>
    <w:tmpl w:val="AC2C918E"/>
    <w:lvl w:ilvl="0" w:tplc="4EEE549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018391684">
    <w:abstractNumId w:val="2"/>
  </w:num>
  <w:num w:numId="2" w16cid:durableId="1541477435">
    <w:abstractNumId w:val="1"/>
  </w:num>
  <w:num w:numId="3" w16cid:durableId="1986087329">
    <w:abstractNumId w:val="0"/>
  </w:num>
  <w:num w:numId="4" w16cid:durableId="1359086384">
    <w:abstractNumId w:val="4"/>
  </w:num>
  <w:num w:numId="5" w16cid:durableId="878861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0652A1"/>
    <w:rsid w:val="000E06F2"/>
    <w:rsid w:val="00156D3A"/>
    <w:rsid w:val="001921D7"/>
    <w:rsid w:val="0031389A"/>
    <w:rsid w:val="00422F59"/>
    <w:rsid w:val="00451F76"/>
    <w:rsid w:val="00472731"/>
    <w:rsid w:val="004F1260"/>
    <w:rsid w:val="00506477"/>
    <w:rsid w:val="0054417D"/>
    <w:rsid w:val="00607419"/>
    <w:rsid w:val="00662ABF"/>
    <w:rsid w:val="007168C6"/>
    <w:rsid w:val="0081403F"/>
    <w:rsid w:val="008B1A4B"/>
    <w:rsid w:val="008E3383"/>
    <w:rsid w:val="008F414C"/>
    <w:rsid w:val="00933895"/>
    <w:rsid w:val="009A587A"/>
    <w:rsid w:val="009B6093"/>
    <w:rsid w:val="009E73C3"/>
    <w:rsid w:val="009F38E9"/>
    <w:rsid w:val="00B60641"/>
    <w:rsid w:val="00BC0434"/>
    <w:rsid w:val="00BF6806"/>
    <w:rsid w:val="00CA1181"/>
    <w:rsid w:val="00D023BF"/>
    <w:rsid w:val="00D14317"/>
    <w:rsid w:val="00D1686E"/>
    <w:rsid w:val="00D84347"/>
    <w:rsid w:val="00E66A52"/>
    <w:rsid w:val="00E727F2"/>
    <w:rsid w:val="00EB3C6A"/>
    <w:rsid w:val="00ED2E07"/>
    <w:rsid w:val="00F2320D"/>
    <w:rsid w:val="00F64C9D"/>
    <w:rsid w:val="00F950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06477"/>
    <w:rPr>
      <w:color w:val="0563C1" w:themeColor="hyperlink"/>
      <w:u w:val="single"/>
    </w:rPr>
  </w:style>
  <w:style w:type="character" w:styleId="Mentionnonrsolue">
    <w:name w:val="Unresolved Mention"/>
    <w:basedOn w:val="Policepardfaut"/>
    <w:uiPriority w:val="99"/>
    <w:semiHidden/>
    <w:unhideWhenUsed/>
    <w:rsid w:val="00506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52562">
      <w:bodyDiv w:val="1"/>
      <w:marLeft w:val="0"/>
      <w:marRight w:val="0"/>
      <w:marTop w:val="0"/>
      <w:marBottom w:val="0"/>
      <w:divBdr>
        <w:top w:val="none" w:sz="0" w:space="0" w:color="auto"/>
        <w:left w:val="none" w:sz="0" w:space="0" w:color="auto"/>
        <w:bottom w:val="none" w:sz="0" w:space="0" w:color="auto"/>
        <w:right w:val="none" w:sz="0" w:space="0" w:color="auto"/>
      </w:divBdr>
    </w:div>
    <w:div w:id="18668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telerecours.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1111</Words>
  <Characters>6115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Elodie RIGAL</cp:lastModifiedBy>
  <cp:revision>7</cp:revision>
  <dcterms:created xsi:type="dcterms:W3CDTF">2025-05-07T08:21:00Z</dcterms:created>
  <dcterms:modified xsi:type="dcterms:W3CDTF">2026-02-17T13:37:00Z</dcterms:modified>
</cp:coreProperties>
</file>